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before="90" w:line="453" w:lineRule="exact"/>
        <w:rPr>
          <w:rFonts w:ascii="Microsoft YaHei" w:hAnsi="Microsoft YaHei" w:eastAsia="Microsoft YaHei" w:cs="Microsoft YaHei"/>
          <w:sz w:val="46"/>
          <w:szCs w:val="46"/>
        </w:rPr>
      </w:pPr>
      <w:r>
        <w:rPr>
          <w:rFonts w:ascii="Microsoft YaHei" w:hAnsi="Microsoft YaHei" w:eastAsia="Microsoft YaHei" w:cs="Microsoft YaHei"/>
          <w:sz w:val="46"/>
          <w:szCs w:val="46"/>
          <w:color w:val="090E17"/>
          <w:spacing w:val="63"/>
          <w:w w:val="125"/>
          <w:position w:val="-3"/>
        </w:rPr>
        <w:t>工中国信通院</w:t>
      </w:r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6" w:lineRule="auto"/>
        <w:rPr/>
      </w:pPr>
      <w:r>
        <w:pict>
          <v:rect id="_x0000_s2" style="position:absolute;margin-left:517.65pt;margin-top:13.4528pt;mso-position-vertical-relative:text;mso-position-horizontal-relative:text;width:16.35pt;height:14.25pt;z-index:251658240;" fillcolor="#00246A" filled="true" stroked="false"/>
        </w:pict>
      </w:r>
      <w:r/>
    </w:p>
    <w:p>
      <w:pPr>
        <w:pStyle w:val="BodyText"/>
        <w:ind w:left="8984"/>
        <w:spacing w:before="61" w:line="239" w:lineRule="auto"/>
        <w:outlineLvl w:val="0"/>
        <w:rPr/>
      </w:pPr>
      <w:r>
        <w:rPr>
          <w:b/>
          <w:bCs/>
          <w:spacing w:val="-3"/>
        </w:rPr>
        <w:t>No.202105</w:t>
      </w:r>
    </w:p>
    <w:p>
      <w:pPr>
        <w:pStyle w:val="BodyText"/>
        <w:spacing w:line="276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2947" w:right="1992" w:hanging="2173"/>
        <w:spacing w:before="234" w:line="244" w:lineRule="auto"/>
        <w:outlineLvl w:val="0"/>
        <w:rPr>
          <w:rFonts w:ascii="SimHei" w:hAnsi="SimHei" w:eastAsia="SimHei" w:cs="SimHei"/>
          <w:sz w:val="72"/>
          <w:szCs w:val="72"/>
        </w:rPr>
      </w:pPr>
      <w:r>
        <w:rPr>
          <w:rFonts w:ascii="SimHei" w:hAnsi="SimHei" w:eastAsia="SimHei" w:cs="SimHei"/>
          <w:sz w:val="72"/>
          <w:szCs w:val="72"/>
          <w:b/>
          <w:bCs/>
          <w:spacing w:val="-9"/>
        </w:rPr>
        <w:t>基于用户体验的移动网络</w:t>
      </w:r>
      <w:r>
        <w:rPr>
          <w:rFonts w:ascii="SimHei" w:hAnsi="SimHei" w:eastAsia="SimHei" w:cs="SimHei"/>
          <w:sz w:val="72"/>
          <w:szCs w:val="72"/>
          <w:spacing w:val="6"/>
        </w:rPr>
        <w:t xml:space="preserve"> </w:t>
      </w:r>
      <w:r>
        <w:rPr>
          <w:rFonts w:ascii="SimHei" w:hAnsi="SimHei" w:eastAsia="SimHei" w:cs="SimHei"/>
          <w:sz w:val="72"/>
          <w:szCs w:val="72"/>
          <w:b/>
          <w:bCs/>
          <w:spacing w:val="-13"/>
        </w:rPr>
        <w:t>质量白皮书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firstLine="3986"/>
        <w:spacing w:line="1133" w:lineRule="exact"/>
        <w:rPr/>
      </w:pPr>
      <w:r>
        <w:rPr>
          <w:position w:val="-22"/>
        </w:rPr>
        <w:drawing>
          <wp:inline distT="0" distB="0" distL="0" distR="0">
            <wp:extent cx="935990" cy="719454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5990" cy="71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3750" w:right="3968" w:hanging="926"/>
        <w:spacing w:before="139" w:line="214" w:lineRule="auto"/>
        <w:outlineLvl w:val="2"/>
        <w:rPr>
          <w:rFonts w:ascii="FangSong" w:hAnsi="FangSong" w:eastAsia="FangSong" w:cs="FangSong"/>
          <w:sz w:val="43"/>
          <w:szCs w:val="43"/>
        </w:rPr>
      </w:pPr>
      <w:r>
        <w:rPr>
          <w:rFonts w:ascii="FangSong" w:hAnsi="FangSong" w:eastAsia="FangSong" w:cs="FangSong"/>
          <w:sz w:val="43"/>
          <w:szCs w:val="43"/>
          <w:b/>
          <w:bCs/>
          <w:spacing w:val="-3"/>
        </w:rPr>
        <w:t>中国信息通信研究院</w:t>
      </w:r>
      <w:r>
        <w:rPr>
          <w:rFonts w:ascii="FangSong" w:hAnsi="FangSong" w:eastAsia="FangSong" w:cs="FangSong"/>
          <w:sz w:val="43"/>
          <w:szCs w:val="43"/>
          <w:spacing w:val="1"/>
        </w:rPr>
        <w:t xml:space="preserve"> </w:t>
      </w:r>
      <w:r>
        <w:rPr>
          <w:rFonts w:ascii="FangSong" w:hAnsi="FangSong" w:eastAsia="FangSong" w:cs="FangSong"/>
          <w:sz w:val="43"/>
          <w:szCs w:val="43"/>
          <w:b/>
          <w:bCs/>
        </w:rPr>
        <w:t>2021年5月</w:t>
      </w:r>
    </w:p>
    <w:p>
      <w:pPr>
        <w:spacing w:line="214" w:lineRule="auto"/>
        <w:sectPr>
          <w:pgSz w:w="11907" w:h="16161"/>
          <w:pgMar w:top="1270" w:right="0" w:bottom="0" w:left="1226" w:header="0" w:footer="0" w:gutter="0"/>
        </w:sectPr>
        <w:rPr>
          <w:rFonts w:ascii="FangSong" w:hAnsi="FangSong" w:eastAsia="FangSong" w:cs="FangSong"/>
          <w:sz w:val="43"/>
          <w:szCs w:val="43"/>
        </w:rPr>
      </w:pPr>
    </w:p>
    <w:p>
      <w:pPr>
        <w:ind w:left="2971"/>
        <w:spacing w:before="257" w:line="217" w:lineRule="auto"/>
        <w:outlineLvl w:val="3"/>
        <w:rPr>
          <w:rFonts w:ascii="KaiTi" w:hAnsi="KaiTi" w:eastAsia="KaiTi" w:cs="KaiTi"/>
          <w:sz w:val="36"/>
          <w:szCs w:val="3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-36926</wp:posOffset>
            </wp:positionV>
            <wp:extent cx="5323811" cy="7695784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811" cy="7695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36"/>
          <w:szCs w:val="36"/>
          <w:b/>
          <w:bCs/>
          <w:spacing w:val="59"/>
          <w:w w:val="141"/>
        </w:rPr>
        <w:t>版权声明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>
        <w:pict>
          <v:shape id="_x0000_s6" style="position:absolute;margin-left:0.402748pt;margin-top:1.53766pt;mso-position-vertical-relative:text;mso-position-horizontal-relative:text;width:412.55pt;height:0.75pt;z-index:251659264;" fillcolor="#808080" filled="true" stroked="false" coordsize="8250,15" coordorigin="0,0" path="m0,14l8250,14l8250,0l0,0l0,14xe"/>
        </w:pict>
      </w: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56" w:right="159" w:firstLine="645"/>
        <w:spacing w:before="100" w:line="364" w:lineRule="auto"/>
        <w:jc w:val="both"/>
        <w:rPr>
          <w:rFonts w:ascii="FangSong" w:hAnsi="FangSong" w:eastAsia="FangSong" w:cs="FangSong"/>
          <w:sz w:val="31"/>
          <w:szCs w:val="31"/>
        </w:rPr>
      </w:pPr>
      <w:r>
        <w:rPr>
          <w:rFonts w:ascii="FangSong" w:hAnsi="FangSong" w:eastAsia="FangSong" w:cs="FangSong"/>
          <w:sz w:val="31"/>
          <w:szCs w:val="31"/>
          <w:b/>
          <w:bCs/>
          <w:spacing w:val="13"/>
        </w:rPr>
        <w:t>本白皮书版权属于中国信息通信研究院，并受法律保</w:t>
      </w:r>
      <w:r>
        <w:rPr>
          <w:rFonts w:ascii="FangSong" w:hAnsi="FangSong" w:eastAsia="FangSong" w:cs="FangSong"/>
          <w:sz w:val="31"/>
          <w:szCs w:val="31"/>
          <w:spacing w:val="17"/>
        </w:rPr>
        <w:t xml:space="preserve"> </w:t>
      </w:r>
      <w:r>
        <w:rPr>
          <w:rFonts w:ascii="FangSong" w:hAnsi="FangSong" w:eastAsia="FangSong" w:cs="FangSong"/>
          <w:sz w:val="31"/>
          <w:szCs w:val="31"/>
          <w:b/>
          <w:bCs/>
          <w:spacing w:val="13"/>
        </w:rPr>
        <w:t>护。转载、摘编或利用其它方式使用本白皮书文字或者观</w:t>
      </w:r>
      <w:r>
        <w:rPr>
          <w:rFonts w:ascii="FangSong" w:hAnsi="FangSong" w:eastAsia="FangSong" w:cs="FangSong"/>
          <w:sz w:val="31"/>
          <w:szCs w:val="31"/>
          <w:spacing w:val="9"/>
        </w:rPr>
        <w:t xml:space="preserve"> </w:t>
      </w:r>
      <w:r>
        <w:rPr>
          <w:rFonts w:ascii="FangSong" w:hAnsi="FangSong" w:eastAsia="FangSong" w:cs="FangSong"/>
          <w:sz w:val="31"/>
          <w:szCs w:val="31"/>
          <w:b/>
          <w:bCs/>
          <w:spacing w:val="-2"/>
        </w:rPr>
        <w:t>点的，应注明“来源：</w:t>
      </w:r>
      <w:r>
        <w:rPr>
          <w:rFonts w:ascii="FangSong" w:hAnsi="FangSong" w:eastAsia="FangSong" w:cs="FangSong"/>
          <w:sz w:val="31"/>
          <w:szCs w:val="31"/>
          <w:spacing w:val="-81"/>
        </w:rPr>
        <w:t xml:space="preserve"> </w:t>
      </w:r>
      <w:r>
        <w:rPr>
          <w:rFonts w:ascii="FangSong" w:hAnsi="FangSong" w:eastAsia="FangSong" w:cs="FangSong"/>
          <w:sz w:val="31"/>
          <w:szCs w:val="31"/>
          <w:b/>
          <w:bCs/>
          <w:spacing w:val="-2"/>
        </w:rPr>
        <w:t>中国信息通信研究院”。违反上述声</w:t>
      </w:r>
      <w:r>
        <w:rPr>
          <w:rFonts w:ascii="FangSong" w:hAnsi="FangSong" w:eastAsia="FangSong" w:cs="FangSong"/>
          <w:sz w:val="31"/>
          <w:szCs w:val="31"/>
        </w:rPr>
        <w:t xml:space="preserve"> </w:t>
      </w:r>
      <w:r>
        <w:rPr>
          <w:rFonts w:ascii="FangSong" w:hAnsi="FangSong" w:eastAsia="FangSong" w:cs="FangSong"/>
          <w:sz w:val="31"/>
          <w:szCs w:val="31"/>
          <w:b/>
          <w:bCs/>
          <w:spacing w:val="5"/>
        </w:rPr>
        <w:t>明者，本院将追究其相关法律责任。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firstLine="3246"/>
        <w:spacing w:line="1760" w:lineRule="exact"/>
        <w:rPr/>
      </w:pPr>
      <w:r>
        <w:rPr>
          <w:position w:val="-35"/>
        </w:rPr>
        <w:drawing>
          <wp:inline distT="0" distB="0" distL="0" distR="0">
            <wp:extent cx="1117600" cy="1117600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7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60" w:lineRule="exact"/>
        <w:sectPr>
          <w:headerReference w:type="default" r:id="rId2"/>
          <w:pgSz w:w="11907" w:h="16160"/>
          <w:pgMar w:top="2078" w:right="1761" w:bottom="0" w:left="1761" w:header="2064" w:footer="0" w:gutter="0"/>
        </w:sectPr>
        <w:rPr/>
      </w:pPr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ind w:left="3661"/>
        <w:spacing w:before="101" w:line="225" w:lineRule="auto"/>
        <w:outlineLvl w:val="3"/>
        <w:rPr>
          <w:rFonts w:ascii="SimHei" w:hAnsi="SimHei" w:eastAsia="SimHei" w:cs="SimHei"/>
          <w:sz w:val="31"/>
          <w:szCs w:val="31"/>
        </w:rPr>
      </w:pPr>
      <w:r>
        <w:rPr>
          <w:rFonts w:ascii="SimHei" w:hAnsi="SimHei" w:eastAsia="SimHei" w:cs="SimHei"/>
          <w:sz w:val="31"/>
          <w:szCs w:val="31"/>
          <w:b/>
          <w:bCs/>
          <w:spacing w:val="-5"/>
        </w:rPr>
        <w:t>前</w:t>
      </w:r>
      <w:r>
        <w:rPr>
          <w:rFonts w:ascii="SimHei" w:hAnsi="SimHei" w:eastAsia="SimHei" w:cs="SimHei"/>
          <w:sz w:val="31"/>
          <w:szCs w:val="31"/>
          <w:spacing w:val="19"/>
        </w:rPr>
        <w:t xml:space="preserve">  </w:t>
      </w:r>
      <w:r>
        <w:rPr>
          <w:rFonts w:ascii="SimHei" w:hAnsi="SimHei" w:eastAsia="SimHei" w:cs="SimHei"/>
          <w:sz w:val="31"/>
          <w:szCs w:val="31"/>
          <w:b/>
          <w:bCs/>
          <w:spacing w:val="-5"/>
        </w:rPr>
        <w:t>言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left="55" w:right="149" w:firstLine="559"/>
        <w:spacing w:before="91" w:line="40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截至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年底，我国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4G </w:t>
      </w:r>
      <w:r>
        <w:rPr>
          <w:rFonts w:ascii="FangSong" w:hAnsi="FangSong" w:eastAsia="FangSong" w:cs="FangSong"/>
          <w:sz w:val="28"/>
          <w:szCs w:val="28"/>
          <w:spacing w:val="-5"/>
        </w:rPr>
        <w:t>移动用户规模</w:t>
      </w:r>
      <w:r>
        <w:rPr>
          <w:rFonts w:ascii="FangSong" w:hAnsi="FangSong" w:eastAsia="FangSong" w:cs="FangSong"/>
          <w:sz w:val="28"/>
          <w:szCs w:val="28"/>
          <w:spacing w:val="-6"/>
        </w:rPr>
        <w:t>达到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12.89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亿户，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手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机终端连接数突破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</w:t>
      </w:r>
      <w:r>
        <w:rPr>
          <w:rFonts w:ascii="Times New Roman" w:hAnsi="Times New Roman" w:eastAsia="Times New Roman" w:cs="Times New Roman"/>
          <w:sz w:val="28"/>
          <w:szCs w:val="28"/>
          <w:spacing w:val="2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亿，</w:t>
      </w:r>
      <w:r>
        <w:rPr>
          <w:rFonts w:ascii="FangSong" w:hAnsi="FangSong" w:eastAsia="FangSong" w:cs="FangSong"/>
          <w:sz w:val="28"/>
          <w:szCs w:val="28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基站累积开通超过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71.8</w:t>
      </w:r>
      <w:r>
        <w:rPr>
          <w:rFonts w:ascii="Times New Roman" w:hAnsi="Times New Roman" w:eastAsia="Times New Roman" w:cs="Times New Roman"/>
          <w:sz w:val="28"/>
          <w:szCs w:val="28"/>
          <w:spacing w:val="20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万，所有地级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以上城市实现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1"/>
          <w:w w:val="10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网络覆盖，高清视频直播、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AR/VR</w:t>
      </w:r>
      <w:r>
        <w:rPr>
          <w:rFonts w:ascii="FangSong" w:hAnsi="FangSong" w:eastAsia="FangSong" w:cs="FangSong"/>
          <w:sz w:val="28"/>
          <w:szCs w:val="28"/>
          <w:spacing w:val="-2"/>
        </w:rPr>
        <w:t>、</w:t>
      </w:r>
      <w:r>
        <w:rPr>
          <w:rFonts w:ascii="FangSong" w:hAnsi="FangSong" w:eastAsia="FangSong" w:cs="FangSong"/>
          <w:sz w:val="28"/>
          <w:szCs w:val="28"/>
          <w:spacing w:val="-3"/>
        </w:rPr>
        <w:t>云游戏等新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兴应用纷纷涌现，移动网络已渗透到日常生活的方方面面，人民群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众对网络质量及用户体验的要求越来越高。与此</w:t>
      </w:r>
      <w:r>
        <w:rPr>
          <w:rFonts w:ascii="FangSong" w:hAnsi="FangSong" w:eastAsia="FangSong" w:cs="FangSong"/>
          <w:sz w:val="28"/>
          <w:szCs w:val="28"/>
          <w:spacing w:val="-2"/>
        </w:rPr>
        <w:t>同时，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2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年被称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为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ToB </w:t>
      </w:r>
      <w:r>
        <w:rPr>
          <w:rFonts w:ascii="FangSong" w:hAnsi="FangSong" w:eastAsia="FangSong" w:cs="FangSong"/>
          <w:sz w:val="28"/>
          <w:szCs w:val="28"/>
          <w:spacing w:val="-2"/>
        </w:rPr>
        <w:t>规模商用元年，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 </w:t>
      </w:r>
      <w:r>
        <w:rPr>
          <w:rFonts w:ascii="FangSong" w:hAnsi="FangSong" w:eastAsia="FangSong" w:cs="FangSong"/>
          <w:sz w:val="28"/>
          <w:szCs w:val="28"/>
          <w:spacing w:val="-2"/>
        </w:rPr>
        <w:t>示范应用在工业制造、港口、能源、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电力、车路协同等</w:t>
      </w:r>
      <w:r>
        <w:rPr>
          <w:rFonts w:ascii="FangSong" w:hAnsi="FangSong" w:eastAsia="FangSong" w:cs="FangSong"/>
          <w:sz w:val="28"/>
          <w:szCs w:val="28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5"/>
        </w:rPr>
        <w:t>20</w:t>
      </w:r>
      <w:r>
        <w:rPr>
          <w:rFonts w:ascii="Times New Roman" w:hAnsi="Times New Roman" w:eastAsia="Times New Roman" w:cs="Times New Roman"/>
          <w:sz w:val="28"/>
          <w:szCs w:val="28"/>
          <w:spacing w:val="3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多个行业的落地生根，更是以大带宽、低时延、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高可靠为代表的优质网络质量为前提。</w:t>
      </w:r>
    </w:p>
    <w:p>
      <w:pPr>
        <w:ind w:left="54" w:right="149" w:firstLine="570"/>
        <w:spacing w:before="40" w:line="40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为持续优化</w:t>
      </w:r>
      <w:r>
        <w:rPr>
          <w:rFonts w:ascii="FangSong" w:hAnsi="FangSong" w:eastAsia="FangSong" w:cs="FangSong"/>
          <w:sz w:val="28"/>
          <w:szCs w:val="28"/>
          <w:spacing w:val="-5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4G/5G</w:t>
      </w:r>
      <w:r>
        <w:rPr>
          <w:rFonts w:ascii="Times New Roman" w:hAnsi="Times New Roman" w:eastAsia="Times New Roman" w:cs="Times New Roman"/>
          <w:sz w:val="28"/>
          <w:szCs w:val="28"/>
          <w:spacing w:val="51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网络建设运维环境，支撑国家高质量发展指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标评估，提升移动网络质量和用户体验，自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2019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年起中国信息通信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研究院泰尔系统实验室受工业和信息化部信息通信发展司委托在全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国范围内定期开展重点场所移动网络质量专项评测。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39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年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3</w:t>
      </w:r>
      <w:r>
        <w:rPr>
          <w:rFonts w:ascii="Times New Roman" w:hAnsi="Times New Roman" w:eastAsia="Times New Roman" w:cs="Times New Roman"/>
          <w:sz w:val="28"/>
          <w:szCs w:val="28"/>
          <w:spacing w:val="3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月，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工业和信息化部印发《“双千兆”网络协同发展行动计划（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2021-</w:t>
      </w:r>
      <w:r>
        <w:rPr>
          <w:rFonts w:ascii="Times New Roman" w:hAnsi="Times New Roman" w:eastAsia="Times New Roman" w:cs="Times New Roman"/>
          <w:sz w:val="28"/>
          <w:szCs w:val="28"/>
          <w:spacing w:val="-10"/>
        </w:rPr>
        <w:t>2023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6"/>
        </w:rPr>
        <w:t>年）》（工信部通信〔</w:t>
      </w:r>
      <w:r>
        <w:rPr>
          <w:rFonts w:ascii="Times New Roman" w:hAnsi="Times New Roman" w:eastAsia="Times New Roman" w:cs="Times New Roman"/>
          <w:sz w:val="28"/>
          <w:szCs w:val="28"/>
          <w:spacing w:val="-16"/>
        </w:rPr>
        <w:t>2021</w:t>
      </w:r>
      <w:r>
        <w:rPr>
          <w:rFonts w:ascii="FangSong" w:hAnsi="FangSong" w:eastAsia="FangSong" w:cs="FangSong"/>
          <w:sz w:val="28"/>
          <w:szCs w:val="28"/>
          <w:spacing w:val="-16"/>
        </w:rPr>
        <w:t>〕</w:t>
      </w:r>
      <w:r>
        <w:rPr>
          <w:rFonts w:ascii="Times New Roman" w:hAnsi="Times New Roman" w:eastAsia="Times New Roman" w:cs="Times New Roman"/>
          <w:sz w:val="28"/>
          <w:szCs w:val="28"/>
          <w:spacing w:val="-16"/>
        </w:rPr>
        <w:t>34</w:t>
      </w:r>
      <w:r>
        <w:rPr>
          <w:rFonts w:ascii="Times New Roman" w:hAnsi="Times New Roman" w:eastAsia="Times New Roman" w:cs="Times New Roman"/>
          <w:sz w:val="28"/>
          <w:szCs w:val="28"/>
          <w:spacing w:val="24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6"/>
        </w:rPr>
        <w:t>号</w:t>
      </w:r>
      <w:r>
        <w:rPr>
          <w:rFonts w:ascii="FangSong" w:hAnsi="FangSong" w:eastAsia="FangSong" w:cs="FangSong"/>
          <w:sz w:val="28"/>
          <w:szCs w:val="28"/>
          <w:spacing w:val="-44"/>
        </w:rPr>
        <w:t>），</w:t>
      </w:r>
      <w:r>
        <w:rPr>
          <w:rFonts w:ascii="FangSong" w:hAnsi="FangSong" w:eastAsia="FangSong" w:cs="FangSong"/>
          <w:sz w:val="28"/>
          <w:szCs w:val="28"/>
          <w:spacing w:val="-16"/>
        </w:rPr>
        <w:t>从完善基于用户体验的网络发展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指标、健全网络评价体系和评测手段、指导中国信息通信研究院定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期发布权威数据和报告等方面进一步部署了相关工作。</w:t>
      </w:r>
    </w:p>
    <w:p>
      <w:pPr>
        <w:ind w:left="56" w:right="26" w:firstLine="559"/>
        <w:spacing w:before="47" w:line="40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5"/>
        </w:rPr>
        <w:t>本白皮书是继《基于用户体验的移动网络质量白皮书</w:t>
      </w:r>
      <w:r>
        <w:rPr>
          <w:rFonts w:ascii="FangSong" w:hAnsi="FangSong" w:eastAsia="FangSong" w:cs="FangSong"/>
          <w:sz w:val="28"/>
          <w:szCs w:val="28"/>
          <w:spacing w:val="-16"/>
        </w:rPr>
        <w:t>（</w:t>
      </w:r>
      <w:r>
        <w:rPr>
          <w:rFonts w:ascii="Times New Roman" w:hAnsi="Times New Roman" w:eastAsia="Times New Roman" w:cs="Times New Roman"/>
          <w:sz w:val="28"/>
          <w:szCs w:val="28"/>
          <w:spacing w:val="-16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3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6"/>
        </w:rPr>
        <w:t>年）》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之后发布的第二版白皮书。在前版基础上，本白皮书总结回顾</w:t>
      </w:r>
      <w:r>
        <w:rPr>
          <w:rFonts w:ascii="FangSong" w:hAnsi="FangSong" w:eastAsia="FangSong" w:cs="FangSong"/>
          <w:sz w:val="28"/>
          <w:szCs w:val="28"/>
          <w:spacing w:val="1"/>
        </w:rPr>
        <w:t>了开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2"/>
        </w:rPr>
        <w:t>展用户体验移动网络质量评测的必要性及国内外相关领域</w:t>
      </w:r>
      <w:r>
        <w:rPr>
          <w:rFonts w:ascii="FangSong" w:hAnsi="FangSong" w:eastAsia="FangSong" w:cs="FangSong"/>
          <w:sz w:val="28"/>
          <w:szCs w:val="28"/>
          <w:spacing w:val="1"/>
        </w:rPr>
        <w:t>的最新动</w:t>
      </w:r>
    </w:p>
    <w:p>
      <w:pPr>
        <w:spacing w:line="401" w:lineRule="auto"/>
        <w:sectPr>
          <w:headerReference w:type="default" r:id="rId5"/>
          <w:pgSz w:w="11907" w:h="16160"/>
          <w:pgMar w:top="400" w:right="1761" w:bottom="0" w:left="1761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ind w:left="42" w:right="151" w:firstLine="23"/>
        <w:spacing w:before="91" w:line="40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"/>
        </w:rPr>
        <w:t>态，从评测方案、现场工作开展、评测结果、数据分析对比及原因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剖析等方面全方位梳理了</w:t>
      </w:r>
      <w:r>
        <w:rPr>
          <w:rFonts w:ascii="Times New Roman" w:hAnsi="Times New Roman" w:eastAsia="Times New Roman" w:cs="Times New Roman"/>
          <w:sz w:val="28"/>
          <w:szCs w:val="28"/>
        </w:rPr>
        <w:t>2020 </w:t>
      </w:r>
      <w:r>
        <w:rPr>
          <w:rFonts w:ascii="FangSong" w:hAnsi="FangSong" w:eastAsia="FangSong" w:cs="FangSong"/>
          <w:sz w:val="28"/>
          <w:szCs w:val="28"/>
        </w:rPr>
        <w:t>年度重点场所移动网络</w:t>
      </w:r>
      <w:r>
        <w:rPr>
          <w:rFonts w:ascii="FangSong" w:hAnsi="FangSong" w:eastAsia="FangSong" w:cs="FangSong"/>
          <w:sz w:val="28"/>
          <w:szCs w:val="28"/>
          <w:spacing w:val="-1"/>
        </w:rPr>
        <w:t>质量专项评测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的相关情况，针对移动网络质量评测的发展规划，提出了“一个平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台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+</w:t>
      </w:r>
      <w:r>
        <w:rPr>
          <w:rFonts w:ascii="FangSong" w:hAnsi="FangSong" w:eastAsia="FangSong" w:cs="FangSong"/>
          <w:sz w:val="28"/>
          <w:szCs w:val="28"/>
          <w:spacing w:val="-3"/>
        </w:rPr>
        <w:t>三种评测手段”的建设方案，在此基础上简要介绍了即</w:t>
      </w:r>
      <w:r>
        <w:rPr>
          <w:rFonts w:ascii="FangSong" w:hAnsi="FangSong" w:eastAsia="FangSong" w:cs="FangSong"/>
          <w:sz w:val="28"/>
          <w:szCs w:val="28"/>
          <w:spacing w:val="-4"/>
        </w:rPr>
        <w:t>将开展的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26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年度专项评测的具体实施思路，最后给出合理化的政策建议。</w:t>
      </w:r>
    </w:p>
    <w:p>
      <w:pPr>
        <w:ind w:left="56" w:right="151" w:firstLine="559"/>
        <w:spacing w:before="55" w:line="39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2"/>
        </w:rPr>
        <w:t>本白皮书旨在为基于用户体验的移动网络质量评测在国内的发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展提供建议和参考，也欢迎各方专家一起加入到相关研究工作中。</w:t>
      </w:r>
    </w:p>
    <w:p>
      <w:pPr>
        <w:spacing w:line="396" w:lineRule="auto"/>
        <w:sectPr>
          <w:pgSz w:w="11907" w:h="16160"/>
          <w:pgMar w:top="400" w:right="1761" w:bottom="0" w:left="1761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sdt>
      <w:sdtPr>
        <w:rPr>
          <w:rFonts w:ascii="SimHei" w:hAnsi="SimHei" w:eastAsia="SimHei" w:cs="SimHei"/>
          <w:sz w:val="31"/>
          <w:szCs w:val="31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szCs w:val="24"/>
        </w:rPr>
      </w:sdtEndPr>
      <w:sdtContent>
        <w:p>
          <w:pPr>
            <w:ind w:left="3701"/>
            <w:spacing w:before="100" w:line="224" w:lineRule="auto"/>
            <w:rPr>
              <w:rFonts w:ascii="SimHei" w:hAnsi="SimHei" w:eastAsia="SimHei" w:cs="SimHei"/>
              <w:sz w:val="31"/>
              <w:szCs w:val="31"/>
            </w:rPr>
          </w:pPr>
          <w:bookmarkStart w:name="bookmark1" w:id="1"/>
          <w:bookmarkEnd w:id="1"/>
          <w:r>
            <w:rPr>
              <w:rFonts w:ascii="SimHei" w:hAnsi="SimHei" w:eastAsia="SimHei" w:cs="SimHei"/>
              <w:sz w:val="31"/>
              <w:szCs w:val="31"/>
              <w:b/>
              <w:bCs/>
              <w:spacing w:val="-25"/>
            </w:rPr>
            <w:t>目</w:t>
          </w:r>
          <w:r>
            <w:rPr>
              <w:rFonts w:ascii="SimHei" w:hAnsi="SimHei" w:eastAsia="SimHei" w:cs="SimHei"/>
              <w:sz w:val="31"/>
              <w:szCs w:val="31"/>
              <w:spacing w:val="14"/>
            </w:rPr>
            <w:t xml:space="preserve">  </w:t>
          </w:r>
          <w:r>
            <w:rPr>
              <w:rFonts w:ascii="SimHei" w:hAnsi="SimHei" w:eastAsia="SimHei" w:cs="SimHei"/>
              <w:sz w:val="31"/>
              <w:szCs w:val="31"/>
              <w:b/>
              <w:bCs/>
              <w:spacing w:val="-25"/>
            </w:rPr>
            <w:t>录</w:t>
          </w:r>
        </w:p>
        <w:p>
          <w:pPr>
            <w:pStyle w:val="BodyText"/>
            <w:spacing w:line="440" w:lineRule="auto"/>
            <w:rPr/>
          </w:pPr>
          <w:r/>
        </w:p>
        <w:p>
          <w:pPr>
            <w:ind w:left="56"/>
            <w:spacing w:before="7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2" w:id="2"/>
          <w:bookmarkEnd w:id="2"/>
          <w:hyperlink w:history="true" w:anchor="bookmark3"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一、基于用户体验的移动网络质量概述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1</w:t>
            </w:r>
          </w:hyperlink>
        </w:p>
        <w:p>
          <w:pPr>
            <w:ind w:left="472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4" w:id="3"/>
          <w:bookmarkEnd w:id="3"/>
          <w:hyperlink w:history="true" w:anchor="bookmark5"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（一）目的和意义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1</w:t>
            </w:r>
          </w:hyperlink>
        </w:p>
        <w:p>
          <w:pPr>
            <w:ind w:left="472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6" w:id="4"/>
          <w:bookmarkEnd w:id="4"/>
          <w:hyperlink w:history="true" w:anchor="bookmark7"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（二）国内外现状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2</w:t>
            </w:r>
          </w:hyperlink>
        </w:p>
        <w:p>
          <w:pPr>
            <w:ind w:left="472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8" w:id="5"/>
          <w:bookmarkEnd w:id="5"/>
          <w:hyperlink w:history="true" w:anchor="bookmark9">
            <w:r>
              <w:rPr>
                <w:rFonts w:ascii="FangSong" w:hAnsi="FangSong" w:eastAsia="FangSong" w:cs="FangSong"/>
                <w:sz w:val="24"/>
                <w:szCs w:val="24"/>
                <w:spacing w:val="-6"/>
              </w:rPr>
              <w:t>（三）发展趋势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4</w:t>
            </w:r>
          </w:hyperlink>
        </w:p>
        <w:p>
          <w:pPr>
            <w:ind w:left="1010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10" w:id="6"/>
          <w:bookmarkEnd w:id="6"/>
          <w:hyperlink w:history="true" w:anchor="bookmark11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1.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统一认识，完善标准体系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4</w:t>
            </w:r>
          </w:hyperlink>
        </w:p>
        <w:p>
          <w:pPr>
            <w:ind w:left="987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12" w:id="7"/>
          <w:bookmarkEnd w:id="7"/>
          <w:hyperlink w:history="true" w:anchor="bookmark13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2.</w:t>
            </w:r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评测延伸，面向垂直行业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4</w:t>
            </w:r>
          </w:hyperlink>
        </w:p>
        <w:p>
          <w:pPr>
            <w:ind w:left="992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1" w:id="8"/>
          <w:bookmarkEnd w:id="8"/>
          <w:hyperlink w:history="true" w:anchor="bookmark14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3.</w:t>
            </w:r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维度扩展，健全评测机制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5</w:t>
            </w:r>
          </w:hyperlink>
        </w:p>
        <w:p>
          <w:pPr>
            <w:ind w:left="60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15" w:id="9"/>
          <w:bookmarkEnd w:id="9"/>
          <w:hyperlink w:history="true" w:anchor="bookmark16"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二、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2020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8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年重点场所移动网络质量专项评测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7</w:t>
            </w:r>
          </w:hyperlink>
        </w:p>
        <w:p>
          <w:pPr>
            <w:ind w:left="472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17" w:id="10"/>
          <w:bookmarkEnd w:id="10"/>
          <w:hyperlink w:history="true" w:anchor="bookmark18"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（一）评测方案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8</w:t>
            </w:r>
          </w:hyperlink>
        </w:p>
        <w:p>
          <w:pPr>
            <w:ind w:left="1010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19" w:id="11"/>
          <w:bookmarkEnd w:id="11"/>
          <w:hyperlink w:history="true" w:anchor="bookmark20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5"/>
              </w:rPr>
              <w:t>1.</w:t>
            </w:r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评测场景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8</w:t>
            </w:r>
          </w:hyperlink>
        </w:p>
        <w:p>
          <w:pPr>
            <w:ind w:left="987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21" w:id="12"/>
          <w:bookmarkEnd w:id="12"/>
          <w:hyperlink w:history="true" w:anchor="bookmark22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2.</w:t>
            </w:r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评测指标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10</w:t>
            </w:r>
          </w:hyperlink>
        </w:p>
        <w:p>
          <w:pPr>
            <w:ind w:left="992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23" w:id="13"/>
          <w:bookmarkEnd w:id="13"/>
          <w:hyperlink w:history="true" w:anchor="bookmark24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</w:t>
            </w:r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评分模型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12</w:t>
            </w:r>
          </w:hyperlink>
        </w:p>
        <w:p>
          <w:pPr>
            <w:ind w:left="472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25" w:id="14"/>
          <w:bookmarkEnd w:id="14"/>
          <w:hyperlink w:history="true" w:anchor="bookmark26"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（二）现场测试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14</w:t>
            </w:r>
          </w:hyperlink>
        </w:p>
        <w:p>
          <w:pPr>
            <w:ind w:left="472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27" w:id="15"/>
          <w:bookmarkEnd w:id="15"/>
          <w:hyperlink w:history="true" w:anchor="bookmark28"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（三）评测结果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15</w:t>
            </w:r>
          </w:hyperlink>
        </w:p>
        <w:p>
          <w:pPr>
            <w:ind w:left="1010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29" w:id="16"/>
          <w:bookmarkEnd w:id="16"/>
          <w:hyperlink w:history="true" w:anchor="bookmark30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5"/>
              </w:rPr>
              <w:t>1.</w:t>
            </w:r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重点场所的</w:t>
            </w:r>
            <w:r>
              <w:rPr>
                <w:rFonts w:ascii="FangSong" w:hAnsi="FangSong" w:eastAsia="FangSong" w:cs="FangSong"/>
                <w:sz w:val="24"/>
                <w:szCs w:val="24"/>
                <w:spacing w:val="-4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5"/>
              </w:rPr>
              <w:t>4G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1"/>
                <w:w w:val="101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网络质量评测结果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15</w:t>
            </w:r>
          </w:hyperlink>
        </w:p>
        <w:p>
          <w:pPr>
            <w:ind w:left="987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31" w:id="17"/>
          <w:bookmarkEnd w:id="17"/>
          <w:hyperlink w:history="true" w:anchor="bookmark32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2.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主要路段的</w:t>
            </w:r>
            <w:r>
              <w:rPr>
                <w:rFonts w:ascii="FangSong" w:hAnsi="FangSong" w:eastAsia="FangSong" w:cs="FangSong"/>
                <w:sz w:val="24"/>
                <w:szCs w:val="24"/>
                <w:spacing w:val="-4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5G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2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网络质量评测结果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21</w:t>
            </w:r>
          </w:hyperlink>
        </w:p>
        <w:p>
          <w:pPr>
            <w:ind w:left="472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33" w:id="18"/>
          <w:bookmarkEnd w:id="18"/>
          <w:hyperlink w:history="true" w:anchor="bookmark34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（四）评测数据简析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25</w:t>
            </w:r>
          </w:hyperlink>
        </w:p>
        <w:p>
          <w:pPr>
            <w:ind w:left="1010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35" w:id="19"/>
          <w:bookmarkEnd w:id="19"/>
          <w:hyperlink w:history="true" w:anchor="bookmark36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1.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整体情况概述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25</w:t>
            </w:r>
          </w:hyperlink>
        </w:p>
        <w:p>
          <w:pPr>
            <w:ind w:left="987"/>
            <w:spacing w:before="229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37" w:id="20"/>
          <w:bookmarkEnd w:id="20"/>
          <w:hyperlink w:history="true" w:anchor="bookmark38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2.</w:t>
            </w:r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不足及原因剖析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26</w:t>
            </w:r>
          </w:hyperlink>
        </w:p>
        <w:p>
          <w:pPr>
            <w:ind w:left="59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39" w:id="21"/>
          <w:bookmarkEnd w:id="21"/>
          <w:hyperlink w:history="true" w:anchor="bookmark40"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三、下一步移动网络质量评测计划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28</w:t>
            </w:r>
          </w:hyperlink>
        </w:p>
        <w:p>
          <w:pPr>
            <w:ind w:left="472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41" w:id="22"/>
          <w:bookmarkEnd w:id="22"/>
          <w:hyperlink w:history="true" w:anchor="bookmark42">
            <w:r>
              <w:rPr>
                <w:rFonts w:ascii="FangSong" w:hAnsi="FangSong" w:eastAsia="FangSong" w:cs="FangSong"/>
                <w:sz w:val="24"/>
                <w:szCs w:val="24"/>
                <w:spacing w:val="-7"/>
              </w:rPr>
              <w:t>（一）总体规划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28</w:t>
            </w:r>
          </w:hyperlink>
        </w:p>
        <w:p>
          <w:pPr>
            <w:ind w:left="472"/>
            <w:spacing w:before="228" w:line="198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43" w:id="23"/>
          <w:bookmarkEnd w:id="23"/>
          <w:hyperlink w:history="true" w:anchor="bookmark44"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（二）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“</w:t>
            </w:r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一个平台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+</w:t>
            </w:r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三种评测手段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”</w:t>
            </w:r>
            <w:r>
              <w:rPr>
                <w:rFonts w:ascii="FangSong" w:hAnsi="FangSong" w:eastAsia="FangSong" w:cs="FangSong"/>
                <w:sz w:val="24"/>
                <w:szCs w:val="24"/>
                <w:spacing w:val="-1"/>
              </w:rPr>
              <w:t>的建设方案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29</w:t>
            </w:r>
          </w:hyperlink>
        </w:p>
        <w:p>
          <w:pPr>
            <w:ind w:left="472"/>
            <w:spacing w:before="210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45" w:id="24"/>
          <w:bookmarkEnd w:id="24"/>
          <w:hyperlink w:history="true" w:anchor="bookmark46"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（三）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2021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1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年评测工作实施思路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31</w:t>
            </w:r>
          </w:hyperlink>
        </w:p>
        <w:p>
          <w:pPr>
            <w:ind w:left="81"/>
            <w:spacing w:before="228" w:line="218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47" w:id="25"/>
          <w:bookmarkEnd w:id="25"/>
          <w:hyperlink w:history="true" w:anchor="bookmark48">
            <w:r>
              <w:rPr>
                <w:rFonts w:ascii="FangSong" w:hAnsi="FangSong" w:eastAsia="FangSong" w:cs="FangSong"/>
                <w:sz w:val="24"/>
                <w:szCs w:val="24"/>
                <w:spacing w:val="-8"/>
              </w:rPr>
              <w:t>四、政策建议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34</w:t>
            </w:r>
          </w:hyperlink>
        </w:p>
      </w:sdtContent>
    </w:sdt>
    <w:p>
      <w:pPr>
        <w:spacing w:line="218" w:lineRule="auto"/>
        <w:sectPr>
          <w:pgSz w:w="11907" w:h="16160"/>
          <w:pgMar w:top="400" w:right="1761" w:bottom="0" w:left="1761" w:header="0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sdt>
      <w:sdtPr>
        <w:rPr>
          <w:rFonts w:ascii="SimHei" w:hAnsi="SimHei" w:eastAsia="SimHei" w:cs="SimHei"/>
          <w:sz w:val="31"/>
          <w:szCs w:val="31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szCs w:val="24"/>
        </w:rPr>
      </w:sdtEndPr>
      <w:sdtContent>
        <w:p>
          <w:pPr>
            <w:ind w:left="3582"/>
            <w:spacing w:before="100" w:line="224" w:lineRule="auto"/>
            <w:rPr>
              <w:rFonts w:ascii="SimHei" w:hAnsi="SimHei" w:eastAsia="SimHei" w:cs="SimHei"/>
              <w:sz w:val="31"/>
              <w:szCs w:val="31"/>
            </w:rPr>
          </w:pPr>
          <w:r>
            <w:rPr>
              <w:rFonts w:ascii="SimHei" w:hAnsi="SimHei" w:eastAsia="SimHei" w:cs="SimHei"/>
              <w:sz w:val="31"/>
              <w:szCs w:val="31"/>
              <w:b/>
              <w:bCs/>
              <w:spacing w:val="-25"/>
            </w:rPr>
            <w:t>图</w:t>
          </w:r>
          <w:r>
            <w:rPr>
              <w:rFonts w:ascii="SimHei" w:hAnsi="SimHei" w:eastAsia="SimHei" w:cs="SimHei"/>
              <w:sz w:val="31"/>
              <w:szCs w:val="31"/>
              <w:spacing w:val="60"/>
            </w:rPr>
            <w:t xml:space="preserve"> </w:t>
          </w:r>
          <w:r>
            <w:rPr>
              <w:rFonts w:ascii="SimHei" w:hAnsi="SimHei" w:eastAsia="SimHei" w:cs="SimHei"/>
              <w:sz w:val="31"/>
              <w:szCs w:val="31"/>
              <w:b/>
              <w:bCs/>
              <w:spacing w:val="-25"/>
            </w:rPr>
            <w:t>目</w:t>
          </w:r>
          <w:r>
            <w:rPr>
              <w:rFonts w:ascii="SimHei" w:hAnsi="SimHei" w:eastAsia="SimHei" w:cs="SimHei"/>
              <w:sz w:val="31"/>
              <w:szCs w:val="31"/>
              <w:spacing w:val="23"/>
            </w:rPr>
            <w:t xml:space="preserve"> </w:t>
          </w:r>
          <w:r>
            <w:rPr>
              <w:rFonts w:ascii="SimHei" w:hAnsi="SimHei" w:eastAsia="SimHei" w:cs="SimHei"/>
              <w:sz w:val="31"/>
              <w:szCs w:val="31"/>
              <w:b/>
              <w:bCs/>
              <w:spacing w:val="-25"/>
            </w:rPr>
            <w:t>录</w:t>
          </w:r>
        </w:p>
        <w:p>
          <w:pPr>
            <w:pStyle w:val="BodyText"/>
            <w:spacing w:line="440" w:lineRule="auto"/>
            <w:rPr/>
          </w:pPr>
          <w:r/>
        </w:p>
        <w:p>
          <w:pPr>
            <w:ind w:left="76"/>
            <w:spacing w:before="7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49" w:id="26"/>
          <w:bookmarkEnd w:id="26"/>
          <w:hyperlink w:history="true" w:anchor="bookmark50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1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移动网络质量评测分级加权模型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13</w:t>
            </w:r>
          </w:hyperlink>
        </w:p>
        <w:p>
          <w:pPr>
            <w:ind w:left="76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51" w:id="27"/>
          <w:bookmarkEnd w:id="27"/>
          <w:hyperlink w:history="true" w:anchor="bookmark52"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5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2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地铁场景组各线路网络质量综合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得分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17</w:t>
            </w:r>
          </w:hyperlink>
        </w:p>
        <w:p>
          <w:pPr>
            <w:ind w:left="76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53" w:id="28"/>
          <w:bookmarkEnd w:id="28"/>
          <w:hyperlink w:history="true" w:anchor="bookmark54"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3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3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综合场景组各场景网络质量综合得分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18</w:t>
            </w:r>
          </w:hyperlink>
        </w:p>
        <w:p>
          <w:pPr>
            <w:ind w:left="76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55" w:id="29"/>
          <w:bookmarkEnd w:id="29"/>
          <w:hyperlink w:history="true" w:anchor="bookmark56"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5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4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高校场景组各高校网络质量综合得分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20</w:t>
            </w:r>
          </w:hyperlink>
        </w:p>
        <w:p>
          <w:pPr>
            <w:ind w:left="76"/>
            <w:spacing w:before="229" w:line="198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57" w:id="30"/>
          <w:bookmarkEnd w:id="30"/>
          <w:hyperlink w:history="true" w:anchor="bookmark58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4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5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各场景组各城市间</w:t>
            </w:r>
            <w:r>
              <w:rPr>
                <w:rFonts w:ascii="FangSong" w:hAnsi="FangSong" w:eastAsia="FangSong" w:cs="FangSong"/>
                <w:sz w:val="24"/>
                <w:szCs w:val="24"/>
                <w:spacing w:val="-5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4G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网络平均下载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/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上传速率对比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21</w:t>
            </w:r>
          </w:hyperlink>
        </w:p>
        <w:p>
          <w:pPr>
            <w:ind w:left="76"/>
            <w:spacing w:before="210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59" w:id="31"/>
          <w:bookmarkEnd w:id="31"/>
          <w:hyperlink w:history="true" w:anchor="bookmark60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4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6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主要道路</w:t>
            </w:r>
            <w:r>
              <w:rPr>
                <w:rFonts w:ascii="FangSong" w:hAnsi="FangSong" w:eastAsia="FangSong" w:cs="FangSong"/>
                <w:sz w:val="24"/>
                <w:szCs w:val="24"/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5G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网络覆盖打点示例图（广州大学城路段）</w:t>
            </w:r>
            <w:r>
              <w:rPr>
                <w:rFonts w:ascii="FangSong" w:hAnsi="FangSong" w:eastAsia="FangSong" w:cs="FangSong"/>
                <w:sz w:val="24"/>
                <w:szCs w:val="24"/>
                <w:spacing w:val="-93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23</w:t>
            </w:r>
          </w:hyperlink>
        </w:p>
        <w:p>
          <w:pPr>
            <w:ind w:left="76"/>
            <w:spacing w:before="229" w:line="198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61" w:id="32"/>
          <w:bookmarkEnd w:id="32"/>
          <w:hyperlink w:history="true" w:anchor="bookmark62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5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7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各城市部分主要路段</w:t>
            </w:r>
            <w:r>
              <w:rPr>
                <w:rFonts w:ascii="FangSong" w:hAnsi="FangSong" w:eastAsia="FangSong" w:cs="FangSong"/>
                <w:sz w:val="24"/>
                <w:szCs w:val="24"/>
                <w:spacing w:val="-4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5G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网络下载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5"/>
              </w:rPr>
              <w:t>/</w:t>
            </w:r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上传速率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24</w:t>
            </w:r>
          </w:hyperlink>
        </w:p>
        <w:p>
          <w:pPr>
            <w:ind w:left="76"/>
            <w:spacing w:before="210" w:line="217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63" w:id="33"/>
          <w:bookmarkEnd w:id="33"/>
          <w:hyperlink w:history="true" w:anchor="bookmark64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图</w:t>
            </w:r>
            <w:r>
              <w:rPr>
                <w:rFonts w:ascii="FangSong" w:hAnsi="FangSong" w:eastAsia="FangSong" w:cs="FangSong"/>
                <w:sz w:val="24"/>
                <w:szCs w:val="24"/>
                <w:spacing w:val="-3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8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泰尔网测</w:t>
            </w:r>
            <w:r>
              <w:rPr>
                <w:rFonts w:ascii="FangSong" w:hAnsi="FangSong" w:eastAsia="FangSong" w:cs="FangSong"/>
                <w:sz w:val="24"/>
                <w:szCs w:val="24"/>
                <w:spacing w:val="-5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APP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9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部分功能界面展示</w:t>
            </w:r>
            <w:r>
              <w:rPr>
                <w:rFonts w:ascii="FangSong" w:hAnsi="FangSong" w:eastAsia="FangSong" w:cs="FangSong"/>
                <w:sz w:val="24"/>
                <w:szCs w:val="24"/>
                <w:spacing w:val="-62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31</w:t>
            </w:r>
          </w:hyperlink>
        </w:p>
      </w:sdtContent>
    </w:sdt>
    <w:p>
      <w:pPr>
        <w:spacing w:line="217" w:lineRule="auto"/>
        <w:sectPr>
          <w:pgSz w:w="11907" w:h="16160"/>
          <w:pgMar w:top="400" w:right="1761" w:bottom="0" w:left="1761" w:header="0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ind w:left="3568"/>
        <w:spacing w:before="100" w:line="224" w:lineRule="auto"/>
        <w:outlineLvl w:val="0"/>
        <w:rPr>
          <w:rFonts w:ascii="SimHei" w:hAnsi="SimHei" w:eastAsia="SimHei" w:cs="SimHei"/>
          <w:sz w:val="31"/>
          <w:szCs w:val="31"/>
        </w:rPr>
      </w:pPr>
      <w:bookmarkStart w:name="bookmark15" w:id="34"/>
      <w:bookmarkEnd w:id="34"/>
      <w:r>
        <w:rPr>
          <w:rFonts w:ascii="SimHei" w:hAnsi="SimHei" w:eastAsia="SimHei" w:cs="SimHei"/>
          <w:sz w:val="31"/>
          <w:szCs w:val="31"/>
          <w:b/>
          <w:bCs/>
          <w:spacing w:val="-21"/>
        </w:rPr>
        <w:t>表</w:t>
      </w:r>
      <w:r>
        <w:rPr>
          <w:rFonts w:ascii="SimHei" w:hAnsi="SimHei" w:eastAsia="SimHei" w:cs="SimHei"/>
          <w:sz w:val="31"/>
          <w:szCs w:val="31"/>
          <w:spacing w:val="61"/>
        </w:rPr>
        <w:t xml:space="preserve"> </w:t>
      </w:r>
      <w:r>
        <w:rPr>
          <w:rFonts w:ascii="SimHei" w:hAnsi="SimHei" w:eastAsia="SimHei" w:cs="SimHei"/>
          <w:sz w:val="31"/>
          <w:szCs w:val="31"/>
          <w:b/>
          <w:bCs/>
          <w:spacing w:val="-21"/>
        </w:rPr>
        <w:t>目</w:t>
      </w:r>
      <w:r>
        <w:rPr>
          <w:rFonts w:ascii="SimHei" w:hAnsi="SimHei" w:eastAsia="SimHei" w:cs="SimHei"/>
          <w:sz w:val="31"/>
          <w:szCs w:val="31"/>
          <w:spacing w:val="23"/>
        </w:rPr>
        <w:t xml:space="preserve"> </w:t>
      </w:r>
      <w:r>
        <w:rPr>
          <w:rFonts w:ascii="SimHei" w:hAnsi="SimHei" w:eastAsia="SimHei" w:cs="SimHei"/>
          <w:sz w:val="31"/>
          <w:szCs w:val="31"/>
          <w:b/>
          <w:bCs/>
          <w:spacing w:val="-21"/>
        </w:rPr>
        <w:t>录</w:t>
      </w:r>
    </w:p>
    <w:p>
      <w:pPr>
        <w:pStyle w:val="BodyText"/>
        <w:spacing w:line="440" w:lineRule="auto"/>
        <w:rPr/>
      </w:pPr>
      <w:r/>
    </w:p>
    <w:sdt>
      <w:sdtPr>
        <w:rPr>
          <w:rFonts w:ascii="FangSong" w:hAnsi="FangSong" w:eastAsia="FangSong" w:cs="FangSong"/>
          <w:sz w:val="24"/>
          <w:szCs w:val="24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szCs w:val="24"/>
        </w:rPr>
      </w:sdtEndPr>
      <w:sdtContent>
        <w:p>
          <w:pPr>
            <w:ind w:left="54"/>
            <w:spacing w:before="7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65" w:id="35"/>
          <w:bookmarkEnd w:id="35"/>
          <w:hyperlink w:history="true" w:anchor="bookmark66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1    2020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1"/>
              </w:rPr>
              <w:t xml:space="preserve">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年专项评测城市名单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8</w:t>
            </w:r>
          </w:hyperlink>
        </w:p>
        <w:p>
          <w:pPr>
            <w:ind w:left="54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67" w:id="36"/>
          <w:bookmarkEnd w:id="36"/>
          <w:hyperlink w:history="true" w:anchor="bookmark68"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4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2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地铁场景组城市及线路名单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9</w:t>
            </w:r>
          </w:hyperlink>
        </w:p>
        <w:p>
          <w:pPr>
            <w:ind w:left="54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69" w:id="37"/>
          <w:bookmarkEnd w:id="37"/>
          <w:hyperlink w:history="true" w:anchor="bookmark70"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4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综合场景组城市及各场景名单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9</w:t>
            </w:r>
          </w:hyperlink>
        </w:p>
        <w:p>
          <w:pPr>
            <w:ind w:left="54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71" w:id="38"/>
          <w:bookmarkEnd w:id="38"/>
          <w:hyperlink w:history="true" w:anchor="bookmark72"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4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4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2"/>
              </w:rPr>
              <w:t>高校场景组城市及高校名单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>9</w:t>
            </w:r>
          </w:hyperlink>
        </w:p>
        <w:p>
          <w:pPr>
            <w:ind w:left="54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73" w:id="39"/>
          <w:bookmarkEnd w:id="39"/>
          <w:hyperlink w:history="true" w:anchor="bookmark74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3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5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重点场所</w:t>
            </w:r>
            <w:r>
              <w:rPr>
                <w:rFonts w:ascii="FangSong" w:hAnsi="FangSong" w:eastAsia="FangSong" w:cs="FangSong"/>
                <w:sz w:val="24"/>
                <w:szCs w:val="24"/>
                <w:spacing w:val="-5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4G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网络质量评测具体评测指标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10</w:t>
            </w:r>
          </w:hyperlink>
        </w:p>
        <w:p>
          <w:pPr>
            <w:ind w:left="54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75" w:id="40"/>
          <w:bookmarkEnd w:id="40"/>
          <w:hyperlink w:history="true" w:anchor="bookmark76"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4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6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部分主要路段</w:t>
            </w:r>
            <w:r>
              <w:rPr>
                <w:rFonts w:ascii="FangSong" w:hAnsi="FangSong" w:eastAsia="FangSong" w:cs="FangSong"/>
                <w:sz w:val="24"/>
                <w:szCs w:val="24"/>
                <w:spacing w:val="-4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5G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4"/>
              </w:rPr>
              <w:t>网络质量评测具体指标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12</w:t>
            </w:r>
          </w:hyperlink>
        </w:p>
        <w:p>
          <w:pPr>
            <w:ind w:left="54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77" w:id="41"/>
          <w:bookmarkEnd w:id="41"/>
          <w:hyperlink w:history="true" w:anchor="bookmark78"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3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7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地铁场景组城市间及城市内各线路间</w:t>
            </w:r>
            <w:r>
              <w:rPr>
                <w:rFonts w:ascii="FangSong" w:hAnsi="FangSong" w:eastAsia="FangSong" w:cs="FangSong"/>
                <w:sz w:val="24"/>
                <w:szCs w:val="24"/>
                <w:spacing w:val="-5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4G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网络质量得分及排名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16</w:t>
            </w:r>
          </w:hyperlink>
        </w:p>
        <w:p>
          <w:pPr>
            <w:ind w:left="54"/>
            <w:spacing w:before="227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79" w:id="42"/>
          <w:bookmarkEnd w:id="42"/>
          <w:hyperlink w:history="true" w:anchor="bookmark80"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4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8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综合场景组各城市间及各场景间</w:t>
            </w:r>
            <w:r>
              <w:rPr>
                <w:rFonts w:ascii="FangSong" w:hAnsi="FangSong" w:eastAsia="FangSong" w:cs="FangSong"/>
                <w:sz w:val="24"/>
                <w:szCs w:val="24"/>
                <w:spacing w:val="-5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4G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网络质量得分及排名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17</w:t>
            </w:r>
          </w:hyperlink>
        </w:p>
        <w:p>
          <w:pPr>
            <w:ind w:left="54"/>
            <w:spacing w:before="228" w:line="185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81" w:id="43"/>
          <w:bookmarkEnd w:id="43"/>
          <w:hyperlink w:history="true" w:anchor="bookmark82"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3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9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高校场景组各城市间及城市内各高校间</w:t>
            </w:r>
            <w:r>
              <w:rPr>
                <w:rFonts w:ascii="FangSong" w:hAnsi="FangSong" w:eastAsia="FangSong" w:cs="FangSong"/>
                <w:sz w:val="24"/>
                <w:szCs w:val="24"/>
                <w:spacing w:val="-5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4G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3"/>
              </w:rPr>
              <w:t>网络质量得分及排名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19</w:t>
            </w:r>
          </w:hyperlink>
        </w:p>
        <w:p>
          <w:pPr>
            <w:ind w:left="54"/>
            <w:spacing w:before="227" w:line="216" w:lineRule="auto"/>
            <w:tabs>
              <w:tab w:val="right" w:leader="dot" w:pos="8342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bookmarkStart w:name="bookmark83" w:id="44"/>
          <w:bookmarkEnd w:id="44"/>
          <w:hyperlink w:history="true" w:anchor="bookmark84"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表</w:t>
            </w:r>
            <w:r>
              <w:rPr>
                <w:rFonts w:ascii="FangSong" w:hAnsi="FangSong" w:eastAsia="FangSong" w:cs="FangSong"/>
                <w:sz w:val="24"/>
                <w:szCs w:val="24"/>
                <w:spacing w:val="-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5"/>
              </w:rPr>
              <w:t>10    </w:t>
            </w:r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各城市部分主要路段</w:t>
            </w:r>
            <w:r>
              <w:rPr>
                <w:rFonts w:ascii="FangSong" w:hAnsi="FangSong" w:eastAsia="FangSong" w:cs="FangSong"/>
                <w:sz w:val="24"/>
                <w:szCs w:val="24"/>
                <w:spacing w:val="-4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5"/>
              </w:rPr>
              <w:t>5G  </w:t>
            </w:r>
            <w:r>
              <w:rPr>
                <w:rFonts w:ascii="FangSong" w:hAnsi="FangSong" w:eastAsia="FangSong" w:cs="FangSong"/>
                <w:sz w:val="24"/>
                <w:szCs w:val="24"/>
                <w:spacing w:val="-5"/>
              </w:rPr>
              <w:t>网络覆盖性能</w:t>
            </w:r>
            <w:r>
              <w:rPr>
                <w:rFonts w:ascii="FangSong" w:hAnsi="FangSong" w:eastAsia="FangSong" w:cs="FangSong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>22</w:t>
            </w:r>
          </w:hyperlink>
        </w:p>
      </w:sdtContent>
    </w:sdt>
    <w:p>
      <w:pPr>
        <w:spacing w:line="216" w:lineRule="auto"/>
        <w:sectPr>
          <w:pgSz w:w="11907" w:h="16160"/>
          <w:pgMar w:top="400" w:right="1761" w:bottom="0" w:left="1761" w:header="0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pStyle w:val="BodyText"/>
        <w:spacing w:line="469" w:lineRule="auto"/>
        <w:rPr/>
      </w:pPr>
      <w:r/>
    </w:p>
    <w:p>
      <w:pPr>
        <w:ind w:left="697"/>
        <w:spacing w:before="101" w:line="224" w:lineRule="auto"/>
        <w:outlineLvl w:val="0"/>
        <w:rPr>
          <w:rFonts w:ascii="SimHei" w:hAnsi="SimHei" w:eastAsia="SimHei" w:cs="SimHei"/>
          <w:sz w:val="31"/>
          <w:szCs w:val="31"/>
        </w:rPr>
      </w:pPr>
      <w:bookmarkStart w:name="bookmark2" w:id="45"/>
      <w:bookmarkEnd w:id="45"/>
      <w:r>
        <w:rPr>
          <w:rFonts w:ascii="SimHei" w:hAnsi="SimHei" w:eastAsia="SimHei" w:cs="SimHei"/>
          <w:sz w:val="31"/>
          <w:szCs w:val="31"/>
          <w:spacing w:val="8"/>
        </w:rPr>
        <w:t>一、基于用户体验的移动网络质量概述</w:t>
      </w:r>
    </w:p>
    <w:p>
      <w:pPr>
        <w:pStyle w:val="BodyText"/>
        <w:spacing w:line="383" w:lineRule="auto"/>
        <w:rPr/>
      </w:pPr>
      <w:r/>
    </w:p>
    <w:p>
      <w:pPr>
        <w:ind w:left="720"/>
        <w:spacing w:before="100" w:line="230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3" w:id="46"/>
      <w:bookmarkEnd w:id="46"/>
      <w:bookmarkStart w:name="bookmark5" w:id="47"/>
      <w:bookmarkEnd w:id="47"/>
      <w:bookmarkStart w:name="bookmark4" w:id="48"/>
      <w:bookmarkEnd w:id="48"/>
      <w:r>
        <w:rPr>
          <w:rFonts w:ascii="KaiTi" w:hAnsi="KaiTi" w:eastAsia="KaiTi" w:cs="KaiTi"/>
          <w:sz w:val="31"/>
          <w:szCs w:val="31"/>
          <w:b/>
          <w:bCs/>
          <w:spacing w:val="-11"/>
        </w:rPr>
        <w:t>（一）</w:t>
      </w:r>
      <w:r>
        <w:rPr>
          <w:rFonts w:ascii="KaiTi" w:hAnsi="KaiTi" w:eastAsia="KaiTi" w:cs="KaiTi"/>
          <w:sz w:val="31"/>
          <w:szCs w:val="31"/>
          <w:spacing w:val="-59"/>
        </w:rPr>
        <w:t xml:space="preserve"> </w:t>
      </w:r>
      <w:r>
        <w:rPr>
          <w:rFonts w:ascii="KaiTi" w:hAnsi="KaiTi" w:eastAsia="KaiTi" w:cs="KaiTi"/>
          <w:sz w:val="31"/>
          <w:szCs w:val="31"/>
          <w:b/>
          <w:bCs/>
          <w:spacing w:val="-11"/>
        </w:rPr>
        <w:t>目的和意义</w:t>
      </w:r>
    </w:p>
    <w:p>
      <w:pPr>
        <w:ind w:left="50" w:firstLine="565"/>
        <w:spacing w:before="312" w:line="40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从</w:t>
      </w:r>
      <w:r>
        <w:rPr>
          <w:rFonts w:ascii="FangSong" w:hAnsi="FangSong" w:eastAsia="FangSong" w:cs="FangSong"/>
          <w:sz w:val="28"/>
          <w:szCs w:val="28"/>
          <w:spacing w:val="-3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1G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到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FangSong" w:hAnsi="FangSong" w:eastAsia="FangSong" w:cs="FangSong"/>
          <w:sz w:val="28"/>
          <w:szCs w:val="28"/>
          <w:spacing w:val="-3"/>
        </w:rPr>
        <w:t>，移动通信技术的高速发展引领了社</w:t>
      </w:r>
      <w:r>
        <w:rPr>
          <w:rFonts w:ascii="FangSong" w:hAnsi="FangSong" w:eastAsia="FangSong" w:cs="FangSong"/>
          <w:sz w:val="28"/>
          <w:szCs w:val="28"/>
          <w:spacing w:val="-4"/>
        </w:rPr>
        <w:t>会生活的深刻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变革，也培育了一大批新兴产业。高清视频直播、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AR/VR</w:t>
      </w:r>
      <w:r>
        <w:rPr>
          <w:rFonts w:ascii="FangSong" w:hAnsi="FangSong" w:eastAsia="FangSong" w:cs="FangSong"/>
          <w:sz w:val="28"/>
          <w:szCs w:val="28"/>
          <w:spacing w:val="-4"/>
        </w:rPr>
        <w:t>、云游戏等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新应用纷纷涌现，网上购物、网上办公、网上政务、网上学习、网上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诊疗成为生活常态，“互联网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+</w:t>
      </w:r>
      <w:r>
        <w:rPr>
          <w:rFonts w:ascii="FangSong" w:hAnsi="FangSong" w:eastAsia="FangSong" w:cs="FangSong"/>
          <w:sz w:val="28"/>
          <w:szCs w:val="28"/>
          <w:spacing w:val="-1"/>
        </w:rPr>
        <w:t>”经济和基于移动互联网的共享经济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在消费市场全面开花。工信部官方统计数据显示，</w:t>
      </w:r>
      <w:r>
        <w:rPr>
          <w:rFonts w:ascii="FangSong" w:hAnsi="FangSong" w:eastAsia="FangSong" w:cs="FangSong"/>
          <w:sz w:val="28"/>
          <w:szCs w:val="28"/>
          <w:spacing w:val="-2"/>
        </w:rPr>
        <w:t>截至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3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年底我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国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 </w:t>
      </w:r>
      <w:r>
        <w:rPr>
          <w:rFonts w:ascii="FangSong" w:hAnsi="FangSong" w:eastAsia="FangSong" w:cs="FangSong"/>
          <w:sz w:val="28"/>
          <w:szCs w:val="28"/>
          <w:spacing w:val="-3"/>
        </w:rPr>
        <w:t>用户总数达到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12.89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亿户，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 </w:t>
      </w:r>
      <w:r>
        <w:rPr>
          <w:rFonts w:ascii="FangSong" w:hAnsi="FangSong" w:eastAsia="FangSong" w:cs="FangSong"/>
          <w:sz w:val="28"/>
          <w:szCs w:val="28"/>
          <w:spacing w:val="-3"/>
        </w:rPr>
        <w:t>终端连接数突</w:t>
      </w:r>
      <w:r>
        <w:rPr>
          <w:rFonts w:ascii="FangSong" w:hAnsi="FangSong" w:eastAsia="FangSong" w:cs="FangSong"/>
          <w:sz w:val="28"/>
          <w:szCs w:val="28"/>
          <w:spacing w:val="-4"/>
        </w:rPr>
        <w:t>破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2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亿，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年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全年移动互联网月户均流量（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DOU</w:t>
      </w:r>
      <w:r>
        <w:rPr>
          <w:rFonts w:ascii="FangSong" w:hAnsi="FangSong" w:eastAsia="FangSong" w:cs="FangSong"/>
          <w:sz w:val="28"/>
          <w:szCs w:val="28"/>
          <w:spacing w:val="-2"/>
        </w:rPr>
        <w:t>）达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10.35GB/</w:t>
      </w:r>
      <w:r>
        <w:rPr>
          <w:rFonts w:ascii="FangSong" w:hAnsi="FangSong" w:eastAsia="FangSong" w:cs="FangSong"/>
          <w:sz w:val="28"/>
          <w:szCs w:val="28"/>
          <w:spacing w:val="-2"/>
        </w:rPr>
        <w:t>户</w:t>
      </w:r>
      <w:r>
        <w:rPr>
          <w:rFonts w:ascii="Times New Roman" w:hAnsi="Times New Roman" w:eastAsia="Times New Roman" w:cs="Times New Roman"/>
          <w:sz w:val="28"/>
          <w:szCs w:val="28"/>
          <w:color w:val="333333"/>
          <w:spacing w:val="-3"/>
        </w:rPr>
        <w:t>·</w:t>
      </w:r>
      <w:r>
        <w:rPr>
          <w:rFonts w:ascii="FangSong" w:hAnsi="FangSong" w:eastAsia="FangSong" w:cs="FangSong"/>
          <w:sz w:val="28"/>
          <w:szCs w:val="28"/>
          <w:spacing w:val="-3"/>
        </w:rPr>
        <w:t>月，比上年增长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32%</w:t>
      </w:r>
      <w:r>
        <w:rPr>
          <w:rFonts w:ascii="Times New Roman" w:hAnsi="Times New Roman" w:eastAsia="Times New Roman" w:cs="Times New Roman"/>
          <w:sz w:val="28"/>
          <w:szCs w:val="28"/>
          <w:spacing w:val="-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。面对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年突如其来的新冠疫情，全面覆盖的移动通信网络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及相关的大数据、人工智能平台不仅在抗击疫情的各个战场起到了关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键性的支持作用，也最大程度保障了疫情特殊时期人民群众的工作、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学习和生活需求。移动网络已经融入社会生活的方方面面，不仅是经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济发展的加速器，更是社会平稳运行的压舱石。</w:t>
      </w:r>
    </w:p>
    <w:p>
      <w:pPr>
        <w:ind w:left="47" w:right="91" w:firstLine="582"/>
        <w:spacing w:before="55" w:line="407" w:lineRule="auto"/>
        <w:rPr>
          <w:rFonts w:ascii="SimHei" w:hAnsi="SimHei" w:eastAsia="SimHei" w:cs="SimHei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随着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2019</w:t>
      </w:r>
      <w:r>
        <w:rPr>
          <w:rFonts w:ascii="Times New Roman" w:hAnsi="Times New Roman" w:eastAsia="Times New Roman" w:cs="Times New Roman"/>
          <w:sz w:val="28"/>
          <w:szCs w:val="28"/>
          <w:spacing w:val="2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年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在国内正式商用，移动通信与社会</w:t>
      </w:r>
      <w:r>
        <w:rPr>
          <w:rFonts w:ascii="FangSong" w:hAnsi="FangSong" w:eastAsia="FangSong" w:cs="FangSong"/>
          <w:sz w:val="28"/>
          <w:szCs w:val="28"/>
          <w:spacing w:val="-4"/>
        </w:rPr>
        <w:t>各方面的融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</w:rPr>
        <w:t>合进一步加速。</w:t>
      </w:r>
      <w:r>
        <w:rPr>
          <w:rFonts w:ascii="Times New Roman" w:hAnsi="Times New Roman" w:eastAsia="Times New Roman" w:cs="Times New Roman"/>
          <w:sz w:val="28"/>
          <w:szCs w:val="28"/>
        </w:rPr>
        <w:t>5G </w:t>
      </w:r>
      <w:r>
        <w:rPr>
          <w:rFonts w:ascii="FangSong" w:hAnsi="FangSong" w:eastAsia="FangSong" w:cs="FangSong"/>
          <w:sz w:val="28"/>
          <w:szCs w:val="28"/>
        </w:rPr>
        <w:t>技术高带宽、低时延、广</w:t>
      </w:r>
      <w:r>
        <w:rPr>
          <w:rFonts w:ascii="FangSong" w:hAnsi="FangSong" w:eastAsia="FangSong" w:cs="FangSong"/>
          <w:sz w:val="28"/>
          <w:szCs w:val="28"/>
          <w:spacing w:val="-1"/>
        </w:rPr>
        <w:t>连接的特性，在大幅提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升公众用户移动互联网体验的同时，也契合了行业用户对移动通信的</w:t>
      </w:r>
      <w:r>
        <w:rPr>
          <w:rFonts w:ascii="FangSong" w:hAnsi="FangSong" w:eastAsia="FangSong" w:cs="FangSong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需求，第一次使得产业界得以分享无线通信网络发展所带来的技术红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利。自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商用开启，国家、部委层面密集发声，出台了包</w:t>
      </w:r>
      <w:r>
        <w:rPr>
          <w:rFonts w:ascii="FangSong" w:hAnsi="FangSong" w:eastAsia="FangSong" w:cs="FangSong"/>
          <w:sz w:val="28"/>
          <w:szCs w:val="28"/>
          <w:spacing w:val="-3"/>
        </w:rPr>
        <w:t>括</w:t>
      </w:r>
      <w:r>
        <w:rPr>
          <w:rFonts w:ascii="SimHei" w:hAnsi="SimHei" w:eastAsia="SimHei" w:cs="SimHei"/>
          <w:sz w:val="28"/>
          <w:szCs w:val="28"/>
          <w:spacing w:val="-3"/>
        </w:rPr>
        <w:t>《关于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"/>
        </w:rPr>
        <w:t>推动</w:t>
      </w:r>
      <w:r>
        <w:rPr>
          <w:rFonts w:ascii="SimHei" w:hAnsi="SimHei" w:eastAsia="SimHei" w:cs="SimHei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5G </w:t>
      </w:r>
      <w:r>
        <w:rPr>
          <w:rFonts w:ascii="SimHei" w:hAnsi="SimHei" w:eastAsia="SimHei" w:cs="SimHei"/>
          <w:sz w:val="28"/>
          <w:szCs w:val="28"/>
          <w:spacing w:val="-1"/>
        </w:rPr>
        <w:t>加快发展的通知》，《关于组织实施</w:t>
      </w:r>
      <w:r>
        <w:rPr>
          <w:rFonts w:ascii="SimHei" w:hAnsi="SimHei" w:eastAsia="SimHei" w:cs="SimHei"/>
          <w:sz w:val="28"/>
          <w:szCs w:val="28"/>
          <w:spacing w:val="-6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2020 </w:t>
      </w:r>
      <w:r>
        <w:rPr>
          <w:rFonts w:ascii="SimHei" w:hAnsi="SimHei" w:eastAsia="SimHei" w:cs="SimHei"/>
          <w:sz w:val="28"/>
          <w:szCs w:val="28"/>
          <w:spacing w:val="-1"/>
        </w:rPr>
        <w:t>年新型基础设施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</w:rPr>
        <w:t>建设工程》</w:t>
      </w:r>
      <w:r>
        <w:rPr>
          <w:rFonts w:ascii="FangSong" w:hAnsi="FangSong" w:eastAsia="FangSong" w:cs="FangSong"/>
          <w:sz w:val="28"/>
          <w:szCs w:val="28"/>
        </w:rPr>
        <w:t>等政策，支持移动通信网络与产业的深度融合。</w:t>
      </w:r>
      <w:r>
        <w:rPr>
          <w:rFonts w:ascii="Times New Roman" w:hAnsi="Times New Roman" w:eastAsia="Times New Roman" w:cs="Times New Roman"/>
          <w:sz w:val="28"/>
          <w:szCs w:val="28"/>
        </w:rPr>
        <w:t>2021 </w:t>
      </w:r>
      <w:r>
        <w:rPr>
          <w:rFonts w:ascii="SimHei" w:hAnsi="SimHei" w:eastAsia="SimHei" w:cs="SimHei"/>
          <w:sz w:val="28"/>
          <w:szCs w:val="28"/>
        </w:rPr>
        <w:t>年</w:t>
      </w:r>
    </w:p>
    <w:p>
      <w:pPr>
        <w:spacing w:line="407" w:lineRule="auto"/>
        <w:sectPr>
          <w:headerReference w:type="default" r:id="rId6"/>
          <w:footerReference w:type="default" r:id="rId7"/>
          <w:pgSz w:w="11907" w:h="16159"/>
          <w:pgMar w:top="794" w:right="1707" w:bottom="815" w:left="1761" w:header="521" w:footer="655" w:gutter="0"/>
        </w:sectPr>
        <w:rPr>
          <w:rFonts w:ascii="SimHei" w:hAnsi="SimHei" w:eastAsia="SimHei" w:cs="SimHei"/>
          <w:sz w:val="28"/>
          <w:szCs w:val="28"/>
        </w:rPr>
      </w:pPr>
    </w:p>
    <w:p>
      <w:pPr>
        <w:pStyle w:val="BodyText"/>
        <w:spacing w:line="383" w:lineRule="auto"/>
        <w:rPr/>
      </w:pPr>
      <w:r/>
    </w:p>
    <w:p>
      <w:pPr>
        <w:ind w:left="49" w:right="22" w:hanging="11"/>
        <w:spacing w:before="91" w:line="405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</w:rPr>
        <w:t>《政府工作报告》中明确提出，加大</w:t>
      </w:r>
      <w:r>
        <w:rPr>
          <w:rFonts w:ascii="SimHei" w:hAnsi="SimHei" w:eastAsia="SimHei" w:cs="SimHei"/>
          <w:sz w:val="28"/>
          <w:szCs w:val="28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7"/>
        </w:rPr>
        <w:t xml:space="preserve"> </w:t>
      </w:r>
      <w:r>
        <w:rPr>
          <w:rFonts w:ascii="SimHei" w:hAnsi="SimHei" w:eastAsia="SimHei" w:cs="SimHei"/>
          <w:sz w:val="28"/>
          <w:szCs w:val="28"/>
        </w:rPr>
        <w:t>网络和千兆光网建设力度，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4"/>
        </w:rPr>
        <w:t>丰富应用场景。</w:t>
      </w:r>
      <w:r>
        <w:rPr>
          <w:rFonts w:ascii="FangSong" w:hAnsi="FangSong" w:eastAsia="FangSong" w:cs="FangSong"/>
          <w:sz w:val="28"/>
          <w:szCs w:val="28"/>
          <w:spacing w:val="-4"/>
        </w:rPr>
        <w:t>移动运营商、主设备厂商和产业用户积极跟进，一批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优秀的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17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产业应用案例纷纷涌现，为</w:t>
      </w:r>
      <w:r>
        <w:rPr>
          <w:rFonts w:ascii="FangSong" w:hAnsi="FangSong" w:eastAsia="FangSong" w:cs="FangSong"/>
          <w:sz w:val="28"/>
          <w:szCs w:val="28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赋能行业带来了</w:t>
      </w:r>
      <w:r>
        <w:rPr>
          <w:rFonts w:ascii="FangSong" w:hAnsi="FangSong" w:eastAsia="FangSong" w:cs="FangSong"/>
          <w:sz w:val="28"/>
          <w:szCs w:val="28"/>
          <w:spacing w:val="-5"/>
        </w:rPr>
        <w:t>良好的示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8"/>
        </w:rPr>
        <w:t>范效应。同时，</w:t>
      </w:r>
      <w:r>
        <w:rPr>
          <w:rFonts w:ascii="FangSong" w:hAnsi="FangSong" w:eastAsia="FangSong" w:cs="FangSong"/>
          <w:sz w:val="28"/>
          <w:szCs w:val="28"/>
          <w:spacing w:val="-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移动通信与产业的融合促进落后产能实现数字化、自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动化，对产业的全面转型升级起到了引领和推动作用。</w:t>
      </w:r>
    </w:p>
    <w:p>
      <w:pPr>
        <w:ind w:left="57" w:firstLine="558"/>
        <w:spacing w:before="52" w:line="405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拉动经济发展，服务百姓生活，助力行业转型，移动通信网络作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为当代社会的神经系统，其持续、稳定、高效的运行是整个社会基础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生产生活的保证。为了完整掌握各地移动网络的服务质量，保障信息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基础设施对经济和社会的支撑，回应广大人民群众的关切，需要全面、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定期、常态化地开展移动通信网络的质量评测工作。</w:t>
      </w:r>
    </w:p>
    <w:p>
      <w:pPr>
        <w:ind w:left="57" w:right="16" w:firstLine="562"/>
        <w:spacing w:before="46" w:line="40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传统上对移动网络的评测主要由电信运营商从自身网络维护优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  </w:t>
      </w:r>
      <w:r>
        <w:rPr>
          <w:rFonts w:ascii="FangSong" w:hAnsi="FangSong" w:eastAsia="FangSong" w:cs="FangSong"/>
          <w:sz w:val="28"/>
          <w:szCs w:val="28"/>
          <w:spacing w:val="-4"/>
        </w:rPr>
        <w:t>化需求出发，以对网络基础覆盖参数，如接收电平、信噪比、往返时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延等的测量为主。一方面，这样的参数体系与实际用户的</w:t>
      </w:r>
      <w:r>
        <w:rPr>
          <w:rFonts w:ascii="FangSong" w:hAnsi="FangSong" w:eastAsia="FangSong" w:cs="FangSong"/>
          <w:sz w:val="28"/>
          <w:szCs w:val="28"/>
          <w:spacing w:val="-2"/>
        </w:rPr>
        <w:t>感知脱节，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难以被理解和接受；另一方面，用户体验涉及到网络规划和部署的诸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多环节，针对接入基础参数的测量难以反映实际的服务质量。唯有从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实际应用角度出发针对移动网络质量进行测试和评估，才能获得用户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对服务质量的真实感受。对此，</w:t>
      </w:r>
      <w:r>
        <w:rPr>
          <w:rFonts w:ascii="FangSong" w:hAnsi="FangSong" w:eastAsia="FangSong" w:cs="FangSong"/>
          <w:sz w:val="28"/>
          <w:szCs w:val="28"/>
          <w:spacing w:val="-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国内外的标准化组织</w:t>
      </w:r>
      <w:r>
        <w:rPr>
          <w:rFonts w:ascii="FangSong" w:hAnsi="FangSong" w:eastAsia="FangSong" w:cs="FangSong"/>
          <w:sz w:val="28"/>
          <w:szCs w:val="28"/>
          <w:spacing w:val="-9"/>
        </w:rPr>
        <w:t>和评测机构进行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了大量的研究和实践。</w:t>
      </w:r>
    </w:p>
    <w:p>
      <w:pPr>
        <w:ind w:left="720"/>
        <w:spacing w:before="261" w:line="223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7" w:id="49"/>
      <w:bookmarkEnd w:id="49"/>
      <w:bookmarkStart w:name="bookmark6" w:id="50"/>
      <w:bookmarkEnd w:id="50"/>
      <w:r>
        <w:rPr>
          <w:rFonts w:ascii="KaiTi" w:hAnsi="KaiTi" w:eastAsia="KaiTi" w:cs="KaiTi"/>
          <w:sz w:val="31"/>
          <w:szCs w:val="31"/>
          <w:b/>
          <w:bCs/>
          <w:spacing w:val="-6"/>
        </w:rPr>
        <w:t>（二）</w:t>
      </w:r>
      <w:r>
        <w:rPr>
          <w:rFonts w:ascii="KaiTi" w:hAnsi="KaiTi" w:eastAsia="KaiTi" w:cs="KaiTi"/>
          <w:sz w:val="31"/>
          <w:szCs w:val="31"/>
          <w:spacing w:val="-88"/>
        </w:rPr>
        <w:t xml:space="preserve"> </w:t>
      </w:r>
      <w:r>
        <w:rPr>
          <w:rFonts w:ascii="KaiTi" w:hAnsi="KaiTi" w:eastAsia="KaiTi" w:cs="KaiTi"/>
          <w:sz w:val="31"/>
          <w:szCs w:val="31"/>
          <w:b/>
          <w:bCs/>
          <w:spacing w:val="-6"/>
        </w:rPr>
        <w:t>国内外现状</w:t>
      </w:r>
    </w:p>
    <w:p>
      <w:pPr>
        <w:ind w:left="56" w:right="122" w:firstLine="562"/>
        <w:spacing w:before="330" w:line="40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在国外，基于用户体验的评测被称之为“公共基准比对评测”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（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Public Benchmark</w:t>
      </w:r>
      <w:r>
        <w:rPr>
          <w:rFonts w:ascii="FangSong" w:hAnsi="FangSong" w:eastAsia="FangSong" w:cs="FangSong"/>
          <w:sz w:val="28"/>
          <w:szCs w:val="28"/>
          <w:spacing w:val="-1"/>
        </w:rPr>
        <w:t>）。国际电联</w:t>
      </w:r>
      <w:r>
        <w:rPr>
          <w:rFonts w:ascii="FangSong" w:hAnsi="FangSong" w:eastAsia="FangSong" w:cs="FangSong"/>
          <w:sz w:val="28"/>
          <w:szCs w:val="28"/>
          <w:spacing w:val="-2"/>
        </w:rPr>
        <w:t>电信标准化部门（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ITU-T</w:t>
      </w:r>
      <w:r>
        <w:rPr>
          <w:rFonts w:ascii="FangSong" w:hAnsi="FangSong" w:eastAsia="FangSong" w:cs="FangSong"/>
          <w:sz w:val="28"/>
          <w:szCs w:val="28"/>
          <w:spacing w:val="-2"/>
        </w:rPr>
        <w:t>）的</w:t>
      </w:r>
      <w:r>
        <w:rPr>
          <w:rFonts w:ascii="FangSong" w:hAnsi="FangSong" w:eastAsia="FangSong" w:cs="FangSong"/>
          <w:sz w:val="28"/>
          <w:szCs w:val="28"/>
          <w:spacing w:val="-2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SG12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研究组、欧洲电信标准化协会（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ETSI</w:t>
      </w:r>
      <w:r>
        <w:rPr>
          <w:rFonts w:ascii="FangSong" w:hAnsi="FangSong" w:eastAsia="FangSong" w:cs="FangSong"/>
          <w:sz w:val="28"/>
          <w:szCs w:val="28"/>
          <w:spacing w:val="-5"/>
        </w:rPr>
        <w:t>）等</w:t>
      </w:r>
      <w:r>
        <w:rPr>
          <w:rFonts w:ascii="FangSong" w:hAnsi="FangSong" w:eastAsia="FangSong" w:cs="FangSong"/>
          <w:sz w:val="28"/>
          <w:szCs w:val="28"/>
          <w:spacing w:val="-6"/>
        </w:rPr>
        <w:t>，针对无线通信网络服务质</w:t>
      </w:r>
    </w:p>
    <w:p>
      <w:pPr>
        <w:spacing w:line="402" w:lineRule="auto"/>
        <w:sectPr>
          <w:headerReference w:type="default" r:id="rId8"/>
          <w:footerReference w:type="default" r:id="rId9"/>
          <w:pgSz w:w="11907" w:h="16159"/>
          <w:pgMar w:top="794" w:right="1704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7" w:lineRule="auto"/>
        <w:rPr/>
      </w:pPr>
      <w:r/>
    </w:p>
    <w:p>
      <w:pPr>
        <w:ind w:left="54" w:firstLine="7"/>
        <w:spacing w:before="91" w:line="40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量（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QoS</w:t>
      </w:r>
      <w:r>
        <w:rPr>
          <w:rFonts w:ascii="FangSong" w:hAnsi="FangSong" w:eastAsia="FangSong" w:cs="FangSong"/>
          <w:sz w:val="28"/>
          <w:szCs w:val="28"/>
          <w:spacing w:val="4"/>
        </w:rPr>
        <w:t>），</w:t>
      </w:r>
      <w:r>
        <w:rPr>
          <w:rFonts w:ascii="FangSong" w:hAnsi="FangSong" w:eastAsia="FangSong" w:cs="FangSong"/>
          <w:sz w:val="28"/>
          <w:szCs w:val="28"/>
          <w:spacing w:val="-1"/>
        </w:rPr>
        <w:t>体验质量（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QoE</w:t>
      </w:r>
      <w:r>
        <w:rPr>
          <w:rFonts w:ascii="FangSong" w:hAnsi="FangSong" w:eastAsia="FangSong" w:cs="FangSong"/>
          <w:sz w:val="28"/>
          <w:szCs w:val="28"/>
          <w:spacing w:val="-1"/>
        </w:rPr>
        <w:t>）的基准、评测方法、综合评分方面均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有深入研究。欧洲、美国等国家和地区有多家评测机构从事相关业务，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例如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P3 Communication</w:t>
      </w:r>
      <w:r>
        <w:rPr>
          <w:rFonts w:ascii="Times New Roman" w:hAnsi="Times New Roman" w:eastAsia="Times New Roman" w:cs="Times New Roman"/>
          <w:sz w:val="28"/>
          <w:szCs w:val="28"/>
          <w:spacing w:val="-3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，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RootMetrics</w:t>
      </w:r>
      <w:r>
        <w:rPr>
          <w:rFonts w:ascii="Times New Roman" w:hAnsi="Times New Roman" w:eastAsia="Times New Roman" w:cs="Times New Roman"/>
          <w:sz w:val="28"/>
          <w:szCs w:val="28"/>
          <w:spacing w:val="2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等。定期面向公众发布的评测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结果得到了电信运营商的高度重视，是网络优化、服务质量提升的主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要推动力之一。</w:t>
      </w:r>
    </w:p>
    <w:p>
      <w:pPr>
        <w:ind w:left="56" w:right="79" w:firstLine="562"/>
        <w:spacing w:before="53" w:line="408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在国内，随着移动互联网各项业务的开展和普及，从用户体验角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度对网络质量的评测也受到了各界越来越多的关注。针对部分具体业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务，如上传下载速率、网页、视频体验的评测和评分方法，已有相关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行业标准立项，正在制定完善中。通话质量、下载速率等基础应用指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标已逐渐纳入运营商网络交付、优化的评测实践，但尚未形成统一规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范。</w:t>
      </w:r>
    </w:p>
    <w:p>
      <w:pPr>
        <w:ind w:left="46" w:right="78" w:firstLine="611"/>
        <w:spacing w:before="34" w:line="408" w:lineRule="auto"/>
        <w:jc w:val="both"/>
        <w:rPr>
          <w:rFonts w:ascii="SimHei" w:hAnsi="SimHei" w:eastAsia="SimHei" w:cs="SimHei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由政府主导的网络质量评测和监督工作也多采用用户体验作为</w:t>
      </w:r>
      <w:r>
        <w:rPr>
          <w:rFonts w:ascii="FangSong" w:hAnsi="FangSong" w:eastAsia="FangSong" w:cs="FangSong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"/>
        </w:rPr>
        <w:t>考评标准。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2017  </w:t>
      </w:r>
      <w:r>
        <w:rPr>
          <w:rFonts w:ascii="FangSong" w:hAnsi="FangSong" w:eastAsia="FangSong" w:cs="FangSong"/>
          <w:sz w:val="28"/>
          <w:szCs w:val="28"/>
          <w:spacing w:val="1"/>
        </w:rPr>
        <w:t>年起，上海市政府每年组织对市内重点场所的移动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网络用户体验的评测并面向公众发布《上海市移动通信用户感知度测</w:t>
      </w:r>
      <w:r>
        <w:rPr>
          <w:rFonts w:ascii="FangSong" w:hAnsi="FangSong" w:eastAsia="FangSong" w:cs="FangSong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评报告》，取得了良好的示范效果。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2019</w:t>
      </w:r>
      <w:r>
        <w:rPr>
          <w:rFonts w:ascii="Times New Roman" w:hAnsi="Times New Roman" w:eastAsia="Times New Roman" w:cs="Times New Roman"/>
          <w:sz w:val="28"/>
          <w:szCs w:val="28"/>
          <w:spacing w:val="2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年，中国信息通信研究院泰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尔系统实验室在工业和信息化部信息通信发展司的委托和指导下，组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6"/>
        </w:rPr>
        <w:t>织专业评测团队在全国范围内首次开展了基于用户体验的移动网络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质量专项评测。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39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年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3</w:t>
      </w:r>
      <w:r>
        <w:rPr>
          <w:rFonts w:ascii="Times New Roman" w:hAnsi="Times New Roman" w:eastAsia="Times New Roman" w:cs="Times New Roman"/>
          <w:sz w:val="28"/>
          <w:szCs w:val="28"/>
          <w:spacing w:val="30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月，工业和信息化部印发《“双千兆”网络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协同发展行动计划（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2021-2023</w:t>
      </w:r>
      <w:r>
        <w:rPr>
          <w:rFonts w:ascii="Times New Roman" w:hAnsi="Times New Roman" w:eastAsia="Times New Roman" w:cs="Times New Roman"/>
          <w:sz w:val="28"/>
          <w:szCs w:val="28"/>
          <w:spacing w:val="5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年）》，明确要求：</w:t>
      </w:r>
      <w:r>
        <w:rPr>
          <w:rFonts w:ascii="SimHei" w:hAnsi="SimHei" w:eastAsia="SimHei" w:cs="SimHei"/>
          <w:sz w:val="28"/>
          <w:szCs w:val="28"/>
          <w:spacing w:val="-9"/>
        </w:rPr>
        <w:t>要持续优化网络架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2"/>
        </w:rPr>
        <w:t>构，着力保障网络质量，不断提升服务质量。完善基</w:t>
      </w:r>
      <w:r>
        <w:rPr>
          <w:rFonts w:ascii="SimHei" w:hAnsi="SimHei" w:eastAsia="SimHei" w:cs="SimHei"/>
          <w:sz w:val="28"/>
          <w:szCs w:val="28"/>
          <w:spacing w:val="-13"/>
        </w:rPr>
        <w:t>于用户体验的“双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3"/>
        </w:rPr>
        <w:t>千兆”网络发展评测指标体系，研究面向行业的“</w:t>
      </w:r>
      <w:r>
        <w:rPr>
          <w:rFonts w:ascii="SimHei" w:hAnsi="SimHei" w:eastAsia="SimHei" w:cs="SimHei"/>
          <w:sz w:val="28"/>
          <w:szCs w:val="28"/>
          <w:spacing w:val="-4"/>
        </w:rPr>
        <w:t>双千兆”网络评价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3"/>
        </w:rPr>
        <w:t>体系，定期发布权威数据和报告。</w:t>
      </w:r>
    </w:p>
    <w:p>
      <w:pPr>
        <w:spacing w:line="408" w:lineRule="auto"/>
        <w:sectPr>
          <w:headerReference w:type="default" r:id="rId10"/>
          <w:footerReference w:type="default" r:id="rId11"/>
          <w:pgSz w:w="11907" w:h="16159"/>
          <w:pgMar w:top="794" w:right="1716" w:bottom="815" w:left="1761" w:header="521" w:footer="655" w:gutter="0"/>
        </w:sectPr>
        <w:rPr>
          <w:rFonts w:ascii="SimHei" w:hAnsi="SimHei" w:eastAsia="SimHei" w:cs="SimHei"/>
          <w:sz w:val="28"/>
          <w:szCs w:val="28"/>
        </w:rPr>
      </w:pPr>
    </w:p>
    <w:p>
      <w:pPr>
        <w:pStyle w:val="BodyText"/>
        <w:spacing w:line="382" w:lineRule="auto"/>
        <w:rPr/>
      </w:pPr>
      <w:r/>
    </w:p>
    <w:p>
      <w:pPr>
        <w:ind w:left="57" w:right="243" w:firstLine="569"/>
        <w:spacing w:before="91" w:line="40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综上，基于用户体验的网络质量评测方法得到了政府、企业、评</w:t>
      </w:r>
      <w:r>
        <w:rPr>
          <w:rFonts w:ascii="FangSong" w:hAnsi="FangSong" w:eastAsia="FangSong" w:cs="FangSong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测机构和最终用户的共同认可，正在逐步替代传统网络参数测试，成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为主流的网络服务质量评价方法。</w:t>
      </w:r>
    </w:p>
    <w:p>
      <w:pPr>
        <w:ind w:left="720"/>
        <w:spacing w:before="263" w:line="221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9" w:id="51"/>
      <w:bookmarkEnd w:id="51"/>
      <w:bookmarkStart w:name="bookmark8" w:id="52"/>
      <w:bookmarkEnd w:id="52"/>
      <w:r>
        <w:rPr>
          <w:rFonts w:ascii="KaiTi" w:hAnsi="KaiTi" w:eastAsia="KaiTi" w:cs="KaiTi"/>
          <w:sz w:val="31"/>
          <w:szCs w:val="31"/>
          <w:b/>
          <w:bCs/>
          <w:spacing w:val="2"/>
        </w:rPr>
        <w:t>（三）发展趋势</w:t>
      </w:r>
    </w:p>
    <w:p>
      <w:pPr>
        <w:pStyle w:val="BodyText"/>
        <w:rPr/>
      </w:pPr>
      <w:r/>
    </w:p>
    <w:p>
      <w:pPr>
        <w:ind w:left="57" w:firstLine="579"/>
        <w:spacing w:before="91" w:line="40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随着“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5G </w:t>
      </w:r>
      <w:r>
        <w:rPr>
          <w:rFonts w:ascii="FangSong" w:hAnsi="FangSong" w:eastAsia="FangSong" w:cs="FangSong"/>
          <w:sz w:val="28"/>
          <w:szCs w:val="28"/>
          <w:spacing w:val="-1"/>
        </w:rPr>
        <w:t>新基建”的全面部署和落地，移动通信网络与</w:t>
      </w:r>
      <w:r>
        <w:rPr>
          <w:rFonts w:ascii="FangSong" w:hAnsi="FangSong" w:eastAsia="FangSong" w:cs="FangSong"/>
          <w:sz w:val="28"/>
          <w:szCs w:val="28"/>
          <w:spacing w:val="-2"/>
        </w:rPr>
        <w:t>千家万</w:t>
      </w:r>
      <w:r>
        <w:rPr>
          <w:rFonts w:ascii="FangSong" w:hAnsi="FangSong" w:eastAsia="FangSong" w:cs="FangSong"/>
          <w:sz w:val="28"/>
          <w:szCs w:val="28"/>
        </w:rPr>
        <w:t xml:space="preserve">   </w:t>
      </w:r>
      <w:r>
        <w:rPr>
          <w:rFonts w:ascii="FangSong" w:hAnsi="FangSong" w:eastAsia="FangSong" w:cs="FangSong"/>
          <w:sz w:val="28"/>
          <w:szCs w:val="28"/>
          <w:spacing w:val="-4"/>
        </w:rPr>
        <w:t>户的生活、千行百业的生产加速融合，新概念、新技术、新应用不断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涌现。技术的快速迭代和应用的推陈出新，在对基于用户体验的网络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5"/>
        </w:rPr>
        <w:t>质量评测提出新挑战的同时，也为评测体系的健全和完善明确了方向。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结合评测体系的现状及移动网络的发展方向，其在未来将会呈现如下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9"/>
        </w:rPr>
        <w:t>三个主要趋势：</w:t>
      </w:r>
    </w:p>
    <w:p>
      <w:pPr>
        <w:ind w:left="717"/>
        <w:spacing w:before="260" w:line="218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11" w:id="53"/>
      <w:bookmarkEnd w:id="53"/>
      <w:bookmarkStart w:name="bookmark10" w:id="54"/>
      <w:bookmarkEnd w:id="54"/>
      <w:r>
        <w:rPr>
          <w:rFonts w:ascii="Times New Roman" w:hAnsi="Times New Roman" w:eastAsia="Times New Roman" w:cs="Times New Roman"/>
          <w:sz w:val="31"/>
          <w:szCs w:val="31"/>
          <w:spacing w:val="6"/>
        </w:rPr>
        <w:t>1.</w:t>
      </w:r>
      <w:r>
        <w:rPr>
          <w:rFonts w:ascii="KaiTi" w:hAnsi="KaiTi" w:eastAsia="KaiTi" w:cs="KaiTi"/>
          <w:sz w:val="31"/>
          <w:szCs w:val="31"/>
          <w:spacing w:val="6"/>
        </w:rPr>
        <w:t>统一认识，完善标准体系</w:t>
      </w:r>
    </w:p>
    <w:p>
      <w:pPr>
        <w:pStyle w:val="BodyText"/>
        <w:spacing w:line="244" w:lineRule="auto"/>
        <w:rPr/>
      </w:pPr>
      <w:r/>
    </w:p>
    <w:p>
      <w:pPr>
        <w:ind w:left="58" w:right="242" w:firstLine="607"/>
        <w:spacing w:before="92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目前业界尚无被普遍认可的针对基于用户体验的移动网络质量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评测的统一标准。国内外、各省市已开展相关评测的政府机构、电信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运营企业和第三方实验室所使用的指标体系、评测方法和实现方式存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在较大差异。各方评测结果难以进行数据的统计或比较，不利于对移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动网络服务质量的综合掌握和分析，建立统一完善的标准体系是大势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3"/>
        </w:rPr>
        <w:t>所趋。</w:t>
      </w:r>
    </w:p>
    <w:p>
      <w:pPr>
        <w:ind w:left="60" w:right="164" w:firstLine="565"/>
        <w:spacing w:before="43" w:line="40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为此，需要明确基于用户体验的网络质量测</w:t>
      </w:r>
      <w:r>
        <w:rPr>
          <w:rFonts w:ascii="FangSong" w:hAnsi="FangSong" w:eastAsia="FangSong" w:cs="FangSong"/>
          <w:sz w:val="28"/>
          <w:szCs w:val="28"/>
          <w:spacing w:val="-5"/>
        </w:rPr>
        <w:t>试的内涵和范围，进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一步完善评测的标准体系，研发相关测试工具，为行</w:t>
      </w:r>
      <w:r>
        <w:rPr>
          <w:rFonts w:ascii="FangSong" w:hAnsi="FangSong" w:eastAsia="FangSong" w:cs="FangSong"/>
          <w:sz w:val="28"/>
          <w:szCs w:val="28"/>
          <w:spacing w:val="-11"/>
        </w:rPr>
        <w:t>业提供公平公正，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普遍认可的评测基准。</w:t>
      </w:r>
    </w:p>
    <w:p>
      <w:pPr>
        <w:ind w:left="686"/>
        <w:spacing w:before="261" w:line="218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13" w:id="55"/>
      <w:bookmarkEnd w:id="55"/>
      <w:bookmarkStart w:name="bookmark12" w:id="56"/>
      <w:bookmarkEnd w:id="56"/>
      <w:r>
        <w:rPr>
          <w:rFonts w:ascii="Times New Roman" w:hAnsi="Times New Roman" w:eastAsia="Times New Roman" w:cs="Times New Roman"/>
          <w:sz w:val="31"/>
          <w:szCs w:val="31"/>
          <w:spacing w:val="8"/>
        </w:rPr>
        <w:t>2.</w:t>
      </w:r>
      <w:r>
        <w:rPr>
          <w:rFonts w:ascii="KaiTi" w:hAnsi="KaiTi" w:eastAsia="KaiTi" w:cs="KaiTi"/>
          <w:sz w:val="31"/>
          <w:szCs w:val="31"/>
          <w:spacing w:val="8"/>
        </w:rPr>
        <w:t>评测延伸，面向垂直行业</w:t>
      </w:r>
    </w:p>
    <w:p>
      <w:pPr>
        <w:spacing w:line="218" w:lineRule="auto"/>
        <w:sectPr>
          <w:headerReference w:type="default" r:id="rId12"/>
          <w:footerReference w:type="default" r:id="rId13"/>
          <w:pgSz w:w="11907" w:h="16159"/>
          <w:pgMar w:top="794" w:right="1555" w:bottom="815" w:left="1761" w:header="521" w:footer="655" w:gutter="0"/>
        </w:sectPr>
        <w:rPr>
          <w:rFonts w:ascii="KaiTi" w:hAnsi="KaiTi" w:eastAsia="KaiTi" w:cs="KaiTi"/>
          <w:sz w:val="31"/>
          <w:szCs w:val="31"/>
        </w:rPr>
      </w:pPr>
    </w:p>
    <w:p>
      <w:pPr>
        <w:pStyle w:val="BodyText"/>
        <w:spacing w:line="382" w:lineRule="auto"/>
        <w:rPr/>
      </w:pPr>
      <w:r/>
    </w:p>
    <w:p>
      <w:pPr>
        <w:ind w:left="57" w:right="134" w:firstLine="561"/>
        <w:spacing w:before="91" w:line="408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行业专网是移动通信网络作为信息通信基础设施底座，</w:t>
      </w:r>
      <w:r>
        <w:rPr>
          <w:rFonts w:ascii="FangSong" w:hAnsi="FangSong" w:eastAsia="FangSong" w:cs="FangSong"/>
          <w:sz w:val="28"/>
          <w:szCs w:val="28"/>
          <w:spacing w:val="-5"/>
        </w:rPr>
        <w:t>推动行业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发展的主要方式，也是</w:t>
      </w:r>
      <w:r>
        <w:rPr>
          <w:rFonts w:ascii="FangSong" w:hAnsi="FangSong" w:eastAsia="FangSong" w:cs="FangSong"/>
          <w:sz w:val="28"/>
          <w:szCs w:val="28"/>
          <w:spacing w:val="-4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 </w:t>
      </w:r>
      <w:r>
        <w:rPr>
          <w:rFonts w:ascii="FangSong" w:hAnsi="FangSong" w:eastAsia="FangSong" w:cs="FangSong"/>
          <w:sz w:val="28"/>
          <w:szCs w:val="28"/>
          <w:spacing w:val="-2"/>
        </w:rPr>
        <w:t>技术应用的主战场。然而，行业专网应用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与具体行业和业务密切相关，对网络质量的需求差异化显著。因此，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传统上基于网络参数的测试方式并不适用于行业专网的测试，目前也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尚无针对行业网络质量的评测方案。基于用户体验的移动网络质量评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测从实际应用效果出发，契合行业用户的话语体系，将能有效弥合产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业用户和服务供应商的认知差异，推动移动通信网络对千行百业的赋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能。</w:t>
      </w:r>
    </w:p>
    <w:p>
      <w:pPr>
        <w:ind w:left="59" w:firstLine="566"/>
        <w:spacing w:before="44" w:line="39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6"/>
        </w:rPr>
        <w:t>为此，需要总结提炼各个行业在专网应用中的共性</w:t>
      </w:r>
      <w:r>
        <w:rPr>
          <w:rFonts w:ascii="FangSong" w:hAnsi="FangSong" w:eastAsia="FangSong" w:cs="FangSong"/>
          <w:sz w:val="28"/>
          <w:szCs w:val="28"/>
          <w:spacing w:val="-7"/>
        </w:rPr>
        <w:t>基础业务场景，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深入研究其网络质量要求、对应评测方法并开展试点评测工作。</w:t>
      </w:r>
    </w:p>
    <w:p>
      <w:pPr>
        <w:ind w:left="692"/>
        <w:spacing w:before="265" w:line="218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14" w:id="57"/>
      <w:bookmarkEnd w:id="57"/>
      <w:bookmarkStart w:name="bookmark1" w:id="58"/>
      <w:bookmarkEnd w:id="58"/>
      <w:r>
        <w:rPr>
          <w:rFonts w:ascii="Times New Roman" w:hAnsi="Times New Roman" w:eastAsia="Times New Roman" w:cs="Times New Roman"/>
          <w:sz w:val="31"/>
          <w:szCs w:val="31"/>
          <w:spacing w:val="8"/>
        </w:rPr>
        <w:t>3.</w:t>
      </w:r>
      <w:r>
        <w:rPr>
          <w:rFonts w:ascii="KaiTi" w:hAnsi="KaiTi" w:eastAsia="KaiTi" w:cs="KaiTi"/>
          <w:sz w:val="31"/>
          <w:szCs w:val="31"/>
          <w:spacing w:val="8"/>
        </w:rPr>
        <w:t>维度扩展，健全评测机制</w:t>
      </w:r>
    </w:p>
    <w:p>
      <w:pPr>
        <w:pStyle w:val="BodyText"/>
        <w:spacing w:line="249" w:lineRule="auto"/>
        <w:rPr/>
      </w:pPr>
      <w:r/>
    </w:p>
    <w:p>
      <w:pPr>
        <w:ind w:left="57" w:right="122" w:firstLine="579"/>
        <w:spacing w:before="91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时间、空间全面覆盖的海量有效数据是全面了解网络服务质量的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基础。一方面，测试测评工作需要进一步增加深度和广度，技术上全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面涵盖用户日常体验的各个维度，地域上覆盖更多省份，场景覆盖公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众移动网络和行业专网，在统一标准下，使用统一平台进行数据统计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和分析。另一方面，需要定期化、常态化开展测试工作，定期发布移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动宽带网络速率报告，客观反映通信网络服务现状，为各级政府政策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制定，通信行业优化服务，人民群众日常监督提供有力的数据支持。</w:t>
      </w:r>
    </w:p>
    <w:p>
      <w:pPr>
        <w:ind w:left="57" w:right="220" w:firstLine="608"/>
        <w:spacing w:before="45" w:line="40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7"/>
        </w:rPr>
        <w:t>目前，中国信息通信研究院已在中国通信标准化协会立项《基于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用户体验的移动网络质量评估指标及测试方法</w:t>
      </w:r>
      <w:r>
        <w:rPr>
          <w:rFonts w:ascii="FangSong" w:hAnsi="FangSong" w:eastAsia="FangSong" w:cs="FangSong"/>
          <w:sz w:val="28"/>
          <w:szCs w:val="28"/>
          <w:spacing w:val="-7"/>
        </w:rPr>
        <w:t>》标准，</w:t>
      </w:r>
      <w:r>
        <w:rPr>
          <w:rFonts w:ascii="FangSong" w:hAnsi="FangSong" w:eastAsia="FangSong" w:cs="FangSong"/>
          <w:sz w:val="28"/>
          <w:szCs w:val="28"/>
          <w:spacing w:val="-6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并牵头多项研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究及行业标准，积极推进评测体系的标准研究工作。同时，通过对行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业应用场景的深入调研，总结提炼出远程控制、流媒体上传、音视频</w:t>
      </w:r>
    </w:p>
    <w:p>
      <w:pPr>
        <w:spacing w:line="404" w:lineRule="auto"/>
        <w:sectPr>
          <w:headerReference w:type="default" r:id="rId14"/>
          <w:footerReference w:type="default" r:id="rId15"/>
          <w:pgSz w:w="11907" w:h="16159"/>
          <w:pgMar w:top="794" w:right="1578" w:bottom="813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1" w:lineRule="auto"/>
        <w:rPr/>
      </w:pPr>
      <w:r/>
    </w:p>
    <w:p>
      <w:pPr>
        <w:ind w:left="58" w:right="37" w:firstLine="4"/>
        <w:spacing w:before="91" w:line="40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通话、高速数据交互、实时数据采集、定位和授时六大核心基础业务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场景，并着手开发相应工具，计划在</w:t>
      </w:r>
      <w:r>
        <w:rPr>
          <w:rFonts w:ascii="FangSong" w:hAnsi="FangSong" w:eastAsia="FangSong" w:cs="FangSong"/>
          <w:sz w:val="28"/>
          <w:szCs w:val="28"/>
          <w:spacing w:val="-2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年的网络质量评测中开展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行业专网用户业务体验的测试试点。</w:t>
      </w:r>
    </w:p>
    <w:p>
      <w:pPr>
        <w:ind w:left="44" w:right="31" w:firstLine="572"/>
        <w:spacing w:before="42" w:line="409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继</w:t>
      </w:r>
      <w:r>
        <w:rPr>
          <w:rFonts w:ascii="FangSong" w:hAnsi="FangSong" w:eastAsia="FangSong" w:cs="FangSong"/>
          <w:sz w:val="28"/>
          <w:szCs w:val="28"/>
          <w:spacing w:val="-3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2019</w:t>
      </w:r>
      <w:r>
        <w:rPr>
          <w:rFonts w:ascii="Times New Roman" w:hAnsi="Times New Roman" w:eastAsia="Times New Roman" w:cs="Times New Roman"/>
          <w:sz w:val="28"/>
          <w:szCs w:val="28"/>
          <w:spacing w:val="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年针对全国十大高铁站、北京市十大高校、上海市十大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4"/>
        </w:rPr>
        <w:t>地铁线路和广州市十大医院场景的评测后，</w:t>
      </w:r>
      <w:r>
        <w:rPr>
          <w:rFonts w:ascii="FangSong" w:hAnsi="FangSong" w:eastAsia="FangSong" w:cs="FangSong"/>
          <w:sz w:val="28"/>
          <w:szCs w:val="28"/>
          <w:spacing w:val="-6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4"/>
        </w:rPr>
        <w:t>中国信息通信研</w:t>
      </w:r>
      <w:r>
        <w:rPr>
          <w:rFonts w:ascii="FangSong" w:hAnsi="FangSong" w:eastAsia="FangSong" w:cs="FangSong"/>
          <w:sz w:val="28"/>
          <w:szCs w:val="28"/>
          <w:spacing w:val="3"/>
        </w:rPr>
        <w:t>究院在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2020  </w:t>
      </w:r>
      <w:r>
        <w:rPr>
          <w:rFonts w:ascii="FangSong" w:hAnsi="FangSong" w:eastAsia="FangSong" w:cs="FangSong"/>
          <w:sz w:val="28"/>
          <w:szCs w:val="28"/>
          <w:spacing w:val="1"/>
        </w:rPr>
        <w:t>年继续开展了基于用户体验的全国重点场所移动网络质量评测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工作，其评测范围、评测场景、测试指标等相较前一年的工作有了极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大扩展和丰富。部分评测结果于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年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10</w:t>
      </w:r>
      <w:r>
        <w:rPr>
          <w:rFonts w:ascii="Times New Roman" w:hAnsi="Times New Roman" w:eastAsia="Times New Roman" w:cs="Times New Roman"/>
          <w:sz w:val="28"/>
          <w:szCs w:val="28"/>
          <w:spacing w:val="3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月中国国际信息通信展对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外发布，得到了社会各界的强烈关注。在工业和信</w:t>
      </w:r>
      <w:r>
        <w:rPr>
          <w:rFonts w:ascii="FangSong" w:hAnsi="FangSong" w:eastAsia="FangSong" w:cs="FangSong"/>
          <w:sz w:val="28"/>
          <w:szCs w:val="28"/>
          <w:spacing w:val="-4"/>
        </w:rPr>
        <w:t>息化部信息通信发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展司指导下，详细的评测数据已分发至各省市通信管理局及相关电信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运营企业，对相关各方优化网络质量、提升服务水</w:t>
      </w:r>
      <w:r>
        <w:rPr>
          <w:rFonts w:ascii="FangSong" w:hAnsi="FangSong" w:eastAsia="FangSong" w:cs="FangSong"/>
          <w:sz w:val="28"/>
          <w:szCs w:val="28"/>
          <w:spacing w:val="-4"/>
        </w:rPr>
        <w:t>平起到了切实的推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动作用。本白皮书第二部分将对此次评测工</w:t>
      </w:r>
      <w:r>
        <w:rPr>
          <w:rFonts w:ascii="FangSong" w:hAnsi="FangSong" w:eastAsia="FangSong" w:cs="FangSong"/>
          <w:sz w:val="28"/>
          <w:szCs w:val="28"/>
          <w:spacing w:val="-4"/>
        </w:rPr>
        <w:t>作的具体情况进行详细阐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述。</w:t>
      </w:r>
    </w:p>
    <w:p>
      <w:pPr>
        <w:spacing w:line="409" w:lineRule="auto"/>
        <w:sectPr>
          <w:headerReference w:type="default" r:id="rId16"/>
          <w:footerReference w:type="default" r:id="rId17"/>
          <w:pgSz w:w="11907" w:h="16159"/>
          <w:pgMar w:top="794" w:right="1761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52" w:lineRule="auto"/>
        <w:rPr/>
      </w:pPr>
      <w:r/>
    </w:p>
    <w:p>
      <w:pPr>
        <w:ind w:left="620"/>
        <w:spacing w:before="101" w:line="224" w:lineRule="auto"/>
        <w:outlineLvl w:val="0"/>
        <w:rPr>
          <w:rFonts w:ascii="SimHei" w:hAnsi="SimHei" w:eastAsia="SimHei" w:cs="SimHei"/>
          <w:sz w:val="31"/>
          <w:szCs w:val="31"/>
        </w:rPr>
      </w:pPr>
      <w:bookmarkStart w:name="bookmark16" w:id="59"/>
      <w:bookmarkEnd w:id="59"/>
      <w:bookmarkStart w:name="bookmark15" w:id="60"/>
      <w:bookmarkEnd w:id="60"/>
      <w:r>
        <w:rPr>
          <w:rFonts w:ascii="SimHei" w:hAnsi="SimHei" w:eastAsia="SimHei" w:cs="SimHei"/>
          <w:sz w:val="31"/>
          <w:szCs w:val="31"/>
          <w:spacing w:val="8"/>
        </w:rPr>
        <w:t>二、</w:t>
      </w:r>
      <w:r>
        <w:rPr>
          <w:rFonts w:ascii="Times New Roman" w:hAnsi="Times New Roman" w:eastAsia="Times New Roman" w:cs="Times New Roman"/>
          <w:sz w:val="31"/>
          <w:szCs w:val="31"/>
          <w:spacing w:val="8"/>
        </w:rPr>
        <w:t>2020 </w:t>
      </w:r>
      <w:r>
        <w:rPr>
          <w:rFonts w:ascii="SimHei" w:hAnsi="SimHei" w:eastAsia="SimHei" w:cs="SimHei"/>
          <w:sz w:val="31"/>
          <w:szCs w:val="31"/>
          <w:spacing w:val="8"/>
        </w:rPr>
        <w:t>年重点场所移动网络质量专项评测</w:t>
      </w:r>
    </w:p>
    <w:p>
      <w:pPr>
        <w:pStyle w:val="BodyText"/>
        <w:spacing w:line="241" w:lineRule="auto"/>
        <w:rPr/>
      </w:pPr>
      <w:r/>
    </w:p>
    <w:p>
      <w:pPr>
        <w:ind w:left="56" w:right="140" w:firstLine="554"/>
        <w:spacing w:before="91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2019 </w:t>
      </w:r>
      <w:r>
        <w:rPr>
          <w:rFonts w:ascii="FangSong" w:hAnsi="FangSong" w:eastAsia="FangSong" w:cs="FangSong"/>
          <w:sz w:val="28"/>
          <w:szCs w:val="28"/>
          <w:spacing w:val="-3"/>
        </w:rPr>
        <w:t>年度重点场所移动网络质量专项评测作为国内的首次试</w:t>
      </w:r>
      <w:r>
        <w:rPr>
          <w:rFonts w:ascii="FangSong" w:hAnsi="FangSong" w:eastAsia="FangSong" w:cs="FangSong"/>
          <w:sz w:val="28"/>
          <w:szCs w:val="28"/>
          <w:spacing w:val="-4"/>
        </w:rPr>
        <w:t>点，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评测效果明显，社会反响强烈。为持续优化重点场所</w:t>
      </w:r>
      <w:r>
        <w:rPr>
          <w:rFonts w:ascii="FangSong" w:hAnsi="FangSong" w:eastAsia="FangSong" w:cs="FangSong"/>
          <w:sz w:val="28"/>
          <w:szCs w:val="28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4G/5G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网络建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设运维环境，进一步提升网络质量，改善用户体验，工业和信息化部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信息通信发展司研究决定将此项支撑工作定期化、常态化，并印发《关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于开展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年重点场所移动网络质量评测相关工作的通知》（工通信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函〔</w:t>
      </w:r>
      <w:r>
        <w:rPr>
          <w:rFonts w:ascii="Times New Roman" w:hAnsi="Times New Roman" w:eastAsia="Times New Roman" w:cs="Times New Roman"/>
          <w:sz w:val="28"/>
          <w:szCs w:val="28"/>
        </w:rPr>
        <w:t>2020</w:t>
      </w:r>
      <w:r>
        <w:rPr>
          <w:rFonts w:ascii="FangSong" w:hAnsi="FangSong" w:eastAsia="FangSong" w:cs="FangSong"/>
          <w:sz w:val="28"/>
          <w:szCs w:val="28"/>
        </w:rPr>
        <w:t>〕</w:t>
      </w:r>
      <w:r>
        <w:rPr>
          <w:rFonts w:ascii="Times New Roman" w:hAnsi="Times New Roman" w:eastAsia="Times New Roman" w:cs="Times New Roman"/>
          <w:sz w:val="28"/>
          <w:szCs w:val="28"/>
        </w:rPr>
        <w:t>465  </w:t>
      </w:r>
      <w:r>
        <w:rPr>
          <w:rFonts w:ascii="FangSong" w:hAnsi="FangSong" w:eastAsia="FangSong" w:cs="FangSong"/>
          <w:sz w:val="28"/>
          <w:szCs w:val="28"/>
        </w:rPr>
        <w:t>号</w:t>
      </w:r>
      <w:r>
        <w:rPr>
          <w:rFonts w:ascii="FangSong" w:hAnsi="FangSong" w:eastAsia="FangSong" w:cs="FangSong"/>
          <w:sz w:val="28"/>
          <w:szCs w:val="28"/>
          <w:spacing w:val="-55"/>
        </w:rPr>
        <w:t>），</w:t>
      </w:r>
      <w:r>
        <w:rPr>
          <w:rFonts w:ascii="FangSong" w:hAnsi="FangSong" w:eastAsia="FangSong" w:cs="FangSong"/>
          <w:sz w:val="28"/>
          <w:szCs w:val="28"/>
        </w:rPr>
        <w:t>得到了各省市通信管理局及电信运营企业大力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支持和配合。</w:t>
      </w:r>
    </w:p>
    <w:p>
      <w:pPr>
        <w:ind w:left="60" w:right="218" w:firstLine="599"/>
        <w:spacing w:before="44" w:line="40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中国信息通信研究院组织专业队伍于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7 </w:t>
      </w:r>
      <w:r>
        <w:rPr>
          <w:rFonts w:ascii="FangSong" w:hAnsi="FangSong" w:eastAsia="FangSong" w:cs="FangSong"/>
          <w:sz w:val="28"/>
          <w:szCs w:val="28"/>
          <w:spacing w:val="-1"/>
        </w:rPr>
        <w:t>月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-10 </w:t>
      </w:r>
      <w:r>
        <w:rPr>
          <w:rFonts w:ascii="FangSong" w:hAnsi="FangSong" w:eastAsia="FangSong" w:cs="FangSong"/>
          <w:sz w:val="28"/>
          <w:szCs w:val="28"/>
          <w:spacing w:val="-1"/>
        </w:rPr>
        <w:t>月间开展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2020 </w:t>
      </w:r>
      <w:r>
        <w:rPr>
          <w:rFonts w:ascii="FangSong" w:hAnsi="FangSong" w:eastAsia="FangSong" w:cs="FangSong"/>
          <w:sz w:val="28"/>
          <w:szCs w:val="28"/>
          <w:spacing w:val="-1"/>
        </w:rPr>
        <w:t>年度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专项评测工作，并于</w:t>
      </w:r>
      <w:r>
        <w:rPr>
          <w:rFonts w:ascii="FangSong" w:hAnsi="FangSong" w:eastAsia="FangSong" w:cs="FangSong"/>
          <w:sz w:val="28"/>
          <w:szCs w:val="28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12</w:t>
      </w:r>
      <w:r>
        <w:rPr>
          <w:rFonts w:ascii="Times New Roman" w:hAnsi="Times New Roman" w:eastAsia="Times New Roman" w:cs="Times New Roman"/>
          <w:sz w:val="28"/>
          <w:szCs w:val="28"/>
          <w:spacing w:val="5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月份对部分城市和场景进行了</w:t>
      </w:r>
      <w:r>
        <w:rPr>
          <w:rFonts w:ascii="FangSong" w:hAnsi="FangSong" w:eastAsia="FangSong" w:cs="FangSong"/>
          <w:sz w:val="28"/>
          <w:szCs w:val="28"/>
          <w:spacing w:val="-5"/>
        </w:rPr>
        <w:t>抽测复核。相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比于</w:t>
      </w:r>
      <w:r>
        <w:rPr>
          <w:rFonts w:ascii="FangSong" w:hAnsi="FangSong" w:eastAsia="FangSong" w:cs="FangSong"/>
          <w:sz w:val="28"/>
          <w:szCs w:val="28"/>
          <w:spacing w:val="-3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2019</w:t>
      </w:r>
      <w:r>
        <w:rPr>
          <w:rFonts w:ascii="Times New Roman" w:hAnsi="Times New Roman" w:eastAsia="Times New Roman" w:cs="Times New Roman"/>
          <w:sz w:val="28"/>
          <w:szCs w:val="28"/>
          <w:spacing w:val="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年，评测范围进一步扩大，涵盖全国东、中、西部在内的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共计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1"/>
        </w:rPr>
        <w:t>14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个重点城市。评测场景更加丰富，新增市政</w:t>
      </w:r>
      <w:r>
        <w:rPr>
          <w:rFonts w:ascii="FangSong" w:hAnsi="FangSong" w:eastAsia="FangSong" w:cs="FangSong"/>
          <w:sz w:val="28"/>
          <w:szCs w:val="28"/>
          <w:spacing w:val="-12"/>
        </w:rPr>
        <w:t>服务中心、公园、</w:t>
      </w:r>
    </w:p>
    <w:p>
      <w:pPr>
        <w:ind w:left="54" w:firstLine="6"/>
        <w:spacing w:before="39" w:line="40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步行街、商圈等热点场景，并按照场景对评测城市进行分组，重点评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测上述各场景的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网络质量。评测指标进一步丰富完善，包括网络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覆盖性能、话音、数据、视频、典型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7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应用体验如微信、抖音等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6"/>
        </w:rPr>
        <w:t>共计二十余项关键指标。对各项指标的评测结果进行综合分析和加权，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6"/>
        </w:rPr>
        <w:t>得到城市内各场景间及同一分组内各城市间网络质量的综</w:t>
      </w:r>
      <w:r>
        <w:rPr>
          <w:rFonts w:ascii="FangSong" w:hAnsi="FangSong" w:eastAsia="FangSong" w:cs="FangSong"/>
          <w:sz w:val="28"/>
          <w:szCs w:val="28"/>
          <w:spacing w:val="5"/>
        </w:rPr>
        <w:t>合得分及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排名。同时，在每个城市各挑选一条主要路段以评估当地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网络的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发展水平。</w:t>
      </w:r>
    </w:p>
    <w:p>
      <w:pPr>
        <w:ind w:left="62" w:right="219" w:firstLine="562"/>
        <w:spacing w:before="42" w:line="401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评测结果显示：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4G  </w:t>
      </w:r>
      <w:r>
        <w:rPr>
          <w:rFonts w:ascii="FangSong" w:hAnsi="FangSong" w:eastAsia="FangSong" w:cs="FangSong"/>
          <w:sz w:val="28"/>
          <w:szCs w:val="28"/>
          <w:spacing w:val="-2"/>
        </w:rPr>
        <w:t>网络总体运营情况平稳，通话、视频及各类</w:t>
      </w:r>
      <w:r>
        <w:rPr>
          <w:rFonts w:ascii="FangSong" w:hAnsi="FangSong" w:eastAsia="FangSong" w:cs="FangSong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典型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业务运行流畅，数据速率稳中有升，各地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网络建设卓有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成效。但同时也存在个别场所网络优化覆盖不到位、忙时网络支撑能</w:t>
      </w:r>
    </w:p>
    <w:p>
      <w:pPr>
        <w:spacing w:line="401" w:lineRule="auto"/>
        <w:sectPr>
          <w:headerReference w:type="default" r:id="rId18"/>
          <w:footerReference w:type="default" r:id="rId19"/>
          <w:pgSz w:w="11907" w:h="16159"/>
          <w:pgMar w:top="794" w:right="1576" w:bottom="813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3" w:lineRule="auto"/>
        <w:rPr/>
      </w:pPr>
      <w:r/>
    </w:p>
    <w:p>
      <w:pPr>
        <w:ind w:left="62"/>
        <w:spacing w:before="91" w:line="21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7"/>
        </w:rPr>
        <w:t>力不足等问题。</w:t>
      </w:r>
    </w:p>
    <w:p>
      <w:pPr>
        <w:pStyle w:val="BodyText"/>
        <w:spacing w:line="407" w:lineRule="auto"/>
        <w:rPr/>
      </w:pPr>
      <w:r/>
    </w:p>
    <w:p>
      <w:pPr>
        <w:ind w:left="720"/>
        <w:spacing w:before="101" w:line="221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18" w:id="61"/>
      <w:bookmarkEnd w:id="61"/>
      <w:bookmarkStart w:name="bookmark20" w:id="62"/>
      <w:bookmarkEnd w:id="62"/>
      <w:bookmarkStart w:name="bookmark17" w:id="63"/>
      <w:bookmarkEnd w:id="63"/>
      <w:r>
        <w:rPr>
          <w:rFonts w:ascii="KaiTi" w:hAnsi="KaiTi" w:eastAsia="KaiTi" w:cs="KaiTi"/>
          <w:sz w:val="31"/>
          <w:szCs w:val="31"/>
          <w:b/>
          <w:bCs/>
        </w:rPr>
        <w:t>（一）评测方案</w:t>
      </w:r>
    </w:p>
    <w:p>
      <w:pPr>
        <w:pStyle w:val="BodyText"/>
        <w:spacing w:line="389" w:lineRule="auto"/>
        <w:rPr/>
      </w:pPr>
      <w:r/>
    </w:p>
    <w:p>
      <w:pPr>
        <w:ind w:left="717"/>
        <w:spacing w:before="101" w:line="221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19" w:id="64"/>
      <w:bookmarkEnd w:id="64"/>
      <w:r>
        <w:rPr>
          <w:rFonts w:ascii="Times New Roman" w:hAnsi="Times New Roman" w:eastAsia="Times New Roman" w:cs="Times New Roman"/>
          <w:sz w:val="31"/>
          <w:szCs w:val="31"/>
          <w:spacing w:val="1"/>
        </w:rPr>
        <w:t>1.</w:t>
      </w:r>
      <w:r>
        <w:rPr>
          <w:rFonts w:ascii="KaiTi" w:hAnsi="KaiTi" w:eastAsia="KaiTi" w:cs="KaiTi"/>
          <w:sz w:val="31"/>
          <w:szCs w:val="31"/>
          <w:spacing w:val="1"/>
        </w:rPr>
        <w:t>评测场景</w:t>
      </w:r>
    </w:p>
    <w:p>
      <w:pPr>
        <w:pStyle w:val="BodyText"/>
        <w:spacing w:line="242" w:lineRule="auto"/>
        <w:rPr/>
      </w:pPr>
      <w:r/>
    </w:p>
    <w:p>
      <w:pPr>
        <w:ind w:left="57" w:right="17" w:firstLine="568"/>
        <w:spacing w:before="91" w:line="40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在工业和信息化部信息通信发展司指导下，结合实地走访调研，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"/>
        </w:rPr>
        <w:t>中国信息通信研究院在全国范围内选取了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14 </w:t>
      </w:r>
      <w:r>
        <w:rPr>
          <w:rFonts w:ascii="FangSong" w:hAnsi="FangSong" w:eastAsia="FangSong" w:cs="FangSong"/>
          <w:sz w:val="28"/>
          <w:szCs w:val="28"/>
          <w:spacing w:val="1"/>
        </w:rPr>
        <w:t>个重点城</w:t>
      </w:r>
      <w:r>
        <w:rPr>
          <w:rFonts w:ascii="FangSong" w:hAnsi="FangSong" w:eastAsia="FangSong" w:cs="FangSong"/>
          <w:sz w:val="28"/>
          <w:szCs w:val="28"/>
        </w:rPr>
        <w:t>市开展</w:t>
      </w:r>
      <w:r>
        <w:rPr>
          <w:rFonts w:ascii="Times New Roman" w:hAnsi="Times New Roman" w:eastAsia="Times New Roman" w:cs="Times New Roman"/>
          <w:sz w:val="28"/>
          <w:szCs w:val="28"/>
        </w:rPr>
        <w:t>2020 </w:t>
      </w:r>
      <w:r>
        <w:rPr>
          <w:rFonts w:ascii="FangSong" w:hAnsi="FangSong" w:eastAsia="FangSong" w:cs="FangSong"/>
          <w:sz w:val="28"/>
          <w:szCs w:val="28"/>
        </w:rPr>
        <w:t>年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度专项评测工作，城市选取涵盖了我国东、中、西部在内的主要区域。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bookmarkStart w:name="bookmark66" w:id="65"/>
      <w:bookmarkEnd w:id="65"/>
      <w:r>
        <w:rPr>
          <w:rFonts w:ascii="FangSong" w:hAnsi="FangSong" w:eastAsia="FangSong" w:cs="FangSong"/>
          <w:sz w:val="28"/>
          <w:szCs w:val="28"/>
          <w:spacing w:val="-2"/>
        </w:rPr>
        <w:t>具体城市名单如下：</w:t>
      </w:r>
    </w:p>
    <w:p>
      <w:pPr>
        <w:ind w:left="2500"/>
        <w:spacing w:before="141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65" w:id="66"/>
      <w:bookmarkEnd w:id="66"/>
      <w:r>
        <w:rPr>
          <w:rFonts w:ascii="FangSong" w:hAnsi="FangSong" w:eastAsia="FangSong" w:cs="FangSong"/>
          <w:sz w:val="24"/>
          <w:szCs w:val="24"/>
          <w:spacing w:val="-4"/>
        </w:rPr>
        <w:t>表</w:t>
      </w:r>
      <w:r>
        <w:rPr>
          <w:rFonts w:ascii="FangSong" w:hAnsi="FangSong" w:eastAsia="FangSong" w:cs="FangSong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1    2020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年专项评测城市名单</w:t>
      </w:r>
    </w:p>
    <w:p>
      <w:pPr>
        <w:spacing w:line="230" w:lineRule="exact"/>
        <w:rPr/>
      </w:pPr>
      <w:r/>
    </w:p>
    <w:tbl>
      <w:tblPr>
        <w:tblStyle w:val="TableNormal"/>
        <w:tblW w:w="8269" w:type="dxa"/>
        <w:tblInd w:w="58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346"/>
        <w:gridCol w:w="1133"/>
        <w:gridCol w:w="1499"/>
        <w:gridCol w:w="1192"/>
        <w:gridCol w:w="1132"/>
        <w:gridCol w:w="1967"/>
      </w:tblGrid>
      <w:tr>
        <w:trPr>
          <w:trHeight w:val="462" w:hRule="atLeast"/>
        </w:trPr>
        <w:tc>
          <w:tcPr>
            <w:tcW w:w="1346" w:type="dxa"/>
            <w:vAlign w:val="top"/>
          </w:tcPr>
          <w:p>
            <w:pPr>
              <w:pStyle w:val="TableText"/>
              <w:ind w:left="442"/>
              <w:spacing w:before="110" w:line="218" w:lineRule="auto"/>
              <w:rPr/>
            </w:pPr>
            <w:r>
              <w:rPr>
                <w:b/>
                <w:bCs/>
                <w:spacing w:val="-6"/>
              </w:rPr>
              <w:t>序号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339"/>
              <w:spacing w:before="110" w:line="218" w:lineRule="auto"/>
              <w:rPr/>
            </w:pPr>
            <w:r>
              <w:rPr>
                <w:b/>
                <w:bCs/>
                <w:spacing w:val="-8"/>
              </w:rPr>
              <w:t>城市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278"/>
              <w:spacing w:before="110" w:line="218" w:lineRule="auto"/>
              <w:rPr/>
            </w:pPr>
            <w:r>
              <w:rPr>
                <w:b/>
                <w:bCs/>
                <w:spacing w:val="-6"/>
              </w:rPr>
              <w:t>所属省份</w:t>
            </w:r>
          </w:p>
        </w:tc>
        <w:tc>
          <w:tcPr>
            <w:tcW w:w="1192" w:type="dxa"/>
            <w:vAlign w:val="top"/>
          </w:tcPr>
          <w:p>
            <w:pPr>
              <w:pStyle w:val="TableText"/>
              <w:ind w:left="365"/>
              <w:spacing w:before="110" w:line="218" w:lineRule="auto"/>
              <w:rPr/>
            </w:pPr>
            <w:r>
              <w:rPr>
                <w:b/>
                <w:bCs/>
                <w:spacing w:val="-6"/>
              </w:rPr>
              <w:t>序号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42"/>
              <w:spacing w:before="110" w:line="218" w:lineRule="auto"/>
              <w:rPr/>
            </w:pPr>
            <w:r>
              <w:rPr>
                <w:b/>
                <w:bCs/>
                <w:spacing w:val="-8"/>
              </w:rPr>
              <w:t>城市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514"/>
              <w:spacing w:before="110" w:line="218" w:lineRule="auto"/>
              <w:rPr/>
            </w:pPr>
            <w:r>
              <w:rPr>
                <w:b/>
                <w:bCs/>
                <w:spacing w:val="-6"/>
              </w:rPr>
              <w:t>所属省份</w:t>
            </w:r>
          </w:p>
        </w:tc>
      </w:tr>
      <w:tr>
        <w:trPr>
          <w:trHeight w:val="460" w:hRule="atLeast"/>
        </w:trPr>
        <w:tc>
          <w:tcPr>
            <w:tcW w:w="1346" w:type="dxa"/>
            <w:vAlign w:val="top"/>
          </w:tcPr>
          <w:p>
            <w:pPr>
              <w:ind w:left="637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339"/>
              <w:spacing w:before="106" w:line="220" w:lineRule="auto"/>
              <w:rPr/>
            </w:pPr>
            <w:r>
              <w:rPr>
                <w:spacing w:val="-5"/>
              </w:rPr>
              <w:t>上海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522"/>
              <w:spacing w:before="106" w:line="220" w:lineRule="auto"/>
              <w:rPr/>
            </w:pPr>
            <w:r>
              <w:rPr>
                <w:spacing w:val="-5"/>
              </w:rPr>
              <w:t>上海</w:t>
            </w:r>
          </w:p>
        </w:tc>
        <w:tc>
          <w:tcPr>
            <w:tcW w:w="1192" w:type="dxa"/>
            <w:vAlign w:val="top"/>
          </w:tcPr>
          <w:p>
            <w:pPr>
              <w:ind w:left="546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46"/>
              <w:spacing w:before="106" w:line="220" w:lineRule="auto"/>
              <w:rPr/>
            </w:pPr>
            <w:r>
              <w:rPr>
                <w:spacing w:val="-6"/>
              </w:rPr>
              <w:t>合肥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759"/>
              <w:spacing w:before="106" w:line="218" w:lineRule="auto"/>
              <w:rPr/>
            </w:pPr>
            <w:r>
              <w:rPr>
                <w:spacing w:val="-5"/>
              </w:rPr>
              <w:t>安徽</w:t>
            </w:r>
          </w:p>
        </w:tc>
      </w:tr>
      <w:tr>
        <w:trPr>
          <w:trHeight w:val="458" w:hRule="atLeast"/>
        </w:trPr>
        <w:tc>
          <w:tcPr>
            <w:tcW w:w="1346" w:type="dxa"/>
            <w:vAlign w:val="top"/>
          </w:tcPr>
          <w:p>
            <w:pPr>
              <w:ind w:left="614"/>
              <w:spacing w:before="14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336"/>
              <w:spacing w:before="105" w:line="218" w:lineRule="auto"/>
              <w:rPr/>
            </w:pPr>
            <w:r>
              <w:rPr>
                <w:spacing w:val="-4"/>
              </w:rPr>
              <w:t>广州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519"/>
              <w:spacing w:before="105" w:line="220" w:lineRule="auto"/>
              <w:rPr/>
            </w:pPr>
            <w:r>
              <w:rPr>
                <w:spacing w:val="-4"/>
              </w:rPr>
              <w:t>广东</w:t>
            </w:r>
          </w:p>
        </w:tc>
        <w:tc>
          <w:tcPr>
            <w:tcW w:w="1192" w:type="dxa"/>
            <w:vAlign w:val="top"/>
          </w:tcPr>
          <w:p>
            <w:pPr>
              <w:ind w:left="541"/>
              <w:spacing w:before="14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39"/>
              <w:spacing w:before="105" w:line="218" w:lineRule="auto"/>
              <w:rPr/>
            </w:pPr>
            <w:r>
              <w:rPr>
                <w:spacing w:val="-4"/>
              </w:rPr>
              <w:t>杭州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758"/>
              <w:spacing w:before="105" w:line="218" w:lineRule="auto"/>
              <w:rPr/>
            </w:pPr>
            <w:r>
              <w:rPr>
                <w:spacing w:val="-5"/>
              </w:rPr>
              <w:t>浙江</w:t>
            </w:r>
          </w:p>
        </w:tc>
      </w:tr>
      <w:tr>
        <w:trPr>
          <w:trHeight w:val="457" w:hRule="atLeast"/>
        </w:trPr>
        <w:tc>
          <w:tcPr>
            <w:tcW w:w="1346" w:type="dxa"/>
            <w:vAlign w:val="top"/>
          </w:tcPr>
          <w:p>
            <w:pPr>
              <w:ind w:left="619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339"/>
              <w:spacing w:before="107" w:line="217" w:lineRule="auto"/>
              <w:rPr/>
            </w:pPr>
            <w:r>
              <w:rPr>
                <w:spacing w:val="-5"/>
              </w:rPr>
              <w:t>深圳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519"/>
              <w:spacing w:before="108" w:line="220" w:lineRule="auto"/>
              <w:rPr/>
            </w:pPr>
            <w:r>
              <w:rPr>
                <w:spacing w:val="-4"/>
              </w:rPr>
              <w:t>广东</w:t>
            </w:r>
          </w:p>
        </w:tc>
        <w:tc>
          <w:tcPr>
            <w:tcW w:w="1192" w:type="dxa"/>
            <w:vAlign w:val="top"/>
          </w:tcPr>
          <w:p>
            <w:pPr>
              <w:ind w:left="500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10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51"/>
              <w:spacing w:before="107" w:line="219" w:lineRule="auto"/>
              <w:rPr/>
            </w:pPr>
            <w:r>
              <w:rPr>
                <w:spacing w:val="-7"/>
              </w:rPr>
              <w:t>南京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761"/>
              <w:spacing w:before="107" w:line="220" w:lineRule="auto"/>
              <w:rPr/>
            </w:pPr>
            <w:r>
              <w:rPr>
                <w:spacing w:val="-6"/>
              </w:rPr>
              <w:t>江苏</w:t>
            </w:r>
          </w:p>
        </w:tc>
      </w:tr>
      <w:tr>
        <w:trPr>
          <w:trHeight w:val="460" w:hRule="atLeast"/>
        </w:trPr>
        <w:tc>
          <w:tcPr>
            <w:tcW w:w="1346" w:type="dxa"/>
            <w:vAlign w:val="top"/>
          </w:tcPr>
          <w:p>
            <w:pPr>
              <w:ind w:left="613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228"/>
              <w:spacing w:before="108" w:line="220" w:lineRule="auto"/>
              <w:rPr/>
            </w:pPr>
            <w:r>
              <w:rPr>
                <w:spacing w:val="-7"/>
              </w:rPr>
              <w:t>哈尔滨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408"/>
              <w:spacing w:before="108" w:line="221" w:lineRule="auto"/>
              <w:rPr/>
            </w:pPr>
            <w:r>
              <w:rPr>
                <w:spacing w:val="-6"/>
              </w:rPr>
              <w:t>黑龙江</w:t>
            </w:r>
          </w:p>
        </w:tc>
        <w:tc>
          <w:tcPr>
            <w:tcW w:w="1192" w:type="dxa"/>
            <w:vAlign w:val="top"/>
          </w:tcPr>
          <w:p>
            <w:pPr>
              <w:ind w:left="500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11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44"/>
              <w:spacing w:before="109" w:line="217" w:lineRule="auto"/>
              <w:rPr/>
            </w:pPr>
            <w:r>
              <w:rPr>
                <w:spacing w:val="-5"/>
              </w:rPr>
              <w:t>成都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784"/>
              <w:spacing w:before="109" w:line="218" w:lineRule="auto"/>
              <w:rPr/>
            </w:pPr>
            <w:r>
              <w:rPr>
                <w:spacing w:val="-12"/>
              </w:rPr>
              <w:t>四川</w:t>
            </w:r>
          </w:p>
        </w:tc>
      </w:tr>
      <w:tr>
        <w:trPr>
          <w:trHeight w:val="457" w:hRule="atLeast"/>
        </w:trPr>
        <w:tc>
          <w:tcPr>
            <w:tcW w:w="1346" w:type="dxa"/>
            <w:vAlign w:val="top"/>
          </w:tcPr>
          <w:p>
            <w:pPr>
              <w:ind w:left="620"/>
              <w:spacing w:before="154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341"/>
              <w:spacing w:before="107" w:line="218" w:lineRule="auto"/>
              <w:rPr/>
            </w:pPr>
            <w:r>
              <w:rPr>
                <w:spacing w:val="-5"/>
              </w:rPr>
              <w:t>兰州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522"/>
              <w:spacing w:before="107" w:line="218" w:lineRule="auto"/>
              <w:rPr/>
            </w:pPr>
            <w:r>
              <w:rPr>
                <w:spacing w:val="-5"/>
              </w:rPr>
              <w:t>甘肃</w:t>
            </w:r>
          </w:p>
        </w:tc>
        <w:tc>
          <w:tcPr>
            <w:tcW w:w="1192" w:type="dxa"/>
            <w:vAlign w:val="top"/>
          </w:tcPr>
          <w:p>
            <w:pPr>
              <w:ind w:left="500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12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41"/>
              <w:spacing w:before="107" w:line="218" w:lineRule="auto"/>
              <w:rPr/>
            </w:pPr>
            <w:r>
              <w:rPr>
                <w:spacing w:val="-5"/>
              </w:rPr>
              <w:t>福州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757"/>
              <w:spacing w:before="106" w:line="220" w:lineRule="auto"/>
              <w:rPr/>
            </w:pPr>
            <w:r>
              <w:rPr>
                <w:spacing w:val="-5"/>
              </w:rPr>
              <w:t>福建</w:t>
            </w:r>
          </w:p>
        </w:tc>
      </w:tr>
      <w:tr>
        <w:trPr>
          <w:trHeight w:val="458" w:hRule="atLeast"/>
        </w:trPr>
        <w:tc>
          <w:tcPr>
            <w:tcW w:w="1346" w:type="dxa"/>
            <w:vAlign w:val="top"/>
          </w:tcPr>
          <w:p>
            <w:pPr>
              <w:ind w:left="619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339"/>
              <w:spacing w:before="110" w:line="216" w:lineRule="auto"/>
              <w:rPr/>
            </w:pPr>
            <w:r>
              <w:rPr>
                <w:spacing w:val="-5"/>
              </w:rPr>
              <w:t>郑州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527"/>
              <w:spacing w:before="110" w:line="219" w:lineRule="auto"/>
              <w:rPr/>
            </w:pPr>
            <w:r>
              <w:rPr>
                <w:spacing w:val="-6"/>
              </w:rPr>
              <w:t>河南</w:t>
            </w:r>
          </w:p>
        </w:tc>
        <w:tc>
          <w:tcPr>
            <w:tcW w:w="1192" w:type="dxa"/>
            <w:vAlign w:val="top"/>
          </w:tcPr>
          <w:p>
            <w:pPr>
              <w:ind w:left="500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13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67"/>
              <w:spacing w:before="110" w:line="220" w:lineRule="auto"/>
              <w:rPr/>
            </w:pPr>
            <w:r>
              <w:rPr>
                <w:spacing w:val="-11"/>
              </w:rPr>
              <w:t>昆明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757"/>
              <w:spacing w:before="110" w:line="222" w:lineRule="auto"/>
              <w:rPr/>
            </w:pPr>
            <w:r>
              <w:rPr>
                <w:spacing w:val="-5"/>
              </w:rPr>
              <w:t>云南</w:t>
            </w:r>
          </w:p>
        </w:tc>
      </w:tr>
      <w:tr>
        <w:trPr>
          <w:trHeight w:val="465" w:hRule="atLeast"/>
        </w:trPr>
        <w:tc>
          <w:tcPr>
            <w:tcW w:w="1346" w:type="dxa"/>
            <w:vAlign w:val="top"/>
          </w:tcPr>
          <w:p>
            <w:pPr>
              <w:ind w:left="618"/>
              <w:spacing w:before="158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1133" w:type="dxa"/>
            <w:vAlign w:val="top"/>
          </w:tcPr>
          <w:p>
            <w:pPr>
              <w:pStyle w:val="TableText"/>
              <w:ind w:left="340"/>
              <w:spacing w:before="110" w:line="220" w:lineRule="auto"/>
              <w:rPr/>
            </w:pPr>
            <w:r>
              <w:rPr>
                <w:spacing w:val="-5"/>
              </w:rPr>
              <w:t>西安</w:t>
            </w:r>
          </w:p>
        </w:tc>
        <w:tc>
          <w:tcPr>
            <w:tcW w:w="1499" w:type="dxa"/>
            <w:vAlign w:val="top"/>
          </w:tcPr>
          <w:p>
            <w:pPr>
              <w:pStyle w:val="TableText"/>
              <w:ind w:left="533"/>
              <w:spacing w:before="111" w:line="220" w:lineRule="auto"/>
              <w:rPr/>
            </w:pPr>
            <w:r>
              <w:rPr>
                <w:spacing w:val="-8"/>
              </w:rPr>
              <w:t>陕西</w:t>
            </w:r>
          </w:p>
        </w:tc>
        <w:tc>
          <w:tcPr>
            <w:tcW w:w="1192" w:type="dxa"/>
            <w:vAlign w:val="top"/>
          </w:tcPr>
          <w:p>
            <w:pPr>
              <w:ind w:left="500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14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46"/>
              <w:spacing w:before="111" w:line="220" w:lineRule="auto"/>
              <w:rPr/>
            </w:pPr>
            <w:r>
              <w:rPr>
                <w:spacing w:val="-6"/>
              </w:rPr>
              <w:t>武汉</w:t>
            </w:r>
          </w:p>
        </w:tc>
        <w:tc>
          <w:tcPr>
            <w:tcW w:w="1967" w:type="dxa"/>
            <w:vAlign w:val="top"/>
          </w:tcPr>
          <w:p>
            <w:pPr>
              <w:pStyle w:val="TableText"/>
              <w:ind w:left="761"/>
              <w:spacing w:before="111" w:line="218" w:lineRule="auto"/>
              <w:rPr/>
            </w:pPr>
            <w:r>
              <w:rPr>
                <w:spacing w:val="-6"/>
              </w:rPr>
              <w:t>湖北</w:t>
            </w:r>
          </w:p>
        </w:tc>
      </w:tr>
    </w:tbl>
    <w:p>
      <w:pPr>
        <w:ind w:left="5838"/>
        <w:spacing w:before="128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450" w:lineRule="auto"/>
        <w:rPr/>
      </w:pPr>
      <w:r/>
    </w:p>
    <w:p>
      <w:pPr>
        <w:ind w:left="43" w:firstLine="581"/>
        <w:spacing w:before="92" w:line="40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8"/>
        </w:rPr>
        <w:t>本轮评测以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网络为主，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网络为辅。其中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网络质量评测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为协助电信运营企业解决进场难问题，挑选的主要场景包括：地铁、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市政服务中心、步行街、公园、商圈、高校等热点场景。为便</w:t>
      </w:r>
      <w:r>
        <w:rPr>
          <w:rFonts w:ascii="FangSong" w:hAnsi="FangSong" w:eastAsia="FangSong" w:cs="FangSong"/>
          <w:sz w:val="28"/>
          <w:szCs w:val="28"/>
          <w:spacing w:val="-4"/>
        </w:rPr>
        <w:t>于评测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结果的分析对比，将上述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14</w:t>
      </w:r>
      <w:r>
        <w:rPr>
          <w:rFonts w:ascii="Times New Roman" w:hAnsi="Times New Roman" w:eastAsia="Times New Roman" w:cs="Times New Roman"/>
          <w:sz w:val="28"/>
          <w:szCs w:val="28"/>
          <w:spacing w:val="4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个城市按照评测</w:t>
      </w:r>
      <w:r>
        <w:rPr>
          <w:rFonts w:ascii="FangSong" w:hAnsi="FangSong" w:eastAsia="FangSong" w:cs="FangSong"/>
          <w:sz w:val="28"/>
          <w:szCs w:val="28"/>
          <w:spacing w:val="-3"/>
        </w:rPr>
        <w:t>场景不同划分为地铁场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2"/>
        </w:rPr>
        <w:t>景组（共</w:t>
      </w:r>
      <w:r>
        <w:rPr>
          <w:rFonts w:ascii="FangSong" w:hAnsi="FangSong" w:eastAsia="FangSong" w:cs="FangSong"/>
          <w:sz w:val="28"/>
          <w:szCs w:val="28"/>
          <w:spacing w:val="-4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2"/>
        </w:rPr>
        <w:t>4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2"/>
        </w:rPr>
        <w:t>个城市</w:t>
      </w:r>
      <w:r>
        <w:rPr>
          <w:rFonts w:ascii="FangSong" w:hAnsi="FangSong" w:eastAsia="FangSong" w:cs="FangSong"/>
          <w:sz w:val="28"/>
          <w:szCs w:val="28"/>
          <w:spacing w:val="-39"/>
        </w:rPr>
        <w:t>），</w:t>
      </w:r>
      <w:r>
        <w:rPr>
          <w:rFonts w:ascii="FangSong" w:hAnsi="FangSong" w:eastAsia="FangSong" w:cs="FangSong"/>
          <w:sz w:val="28"/>
          <w:szCs w:val="28"/>
          <w:spacing w:val="-12"/>
        </w:rPr>
        <w:t>综合场景组（共</w:t>
      </w:r>
      <w:r>
        <w:rPr>
          <w:rFonts w:ascii="FangSong" w:hAnsi="FangSong" w:eastAsia="FangSong" w:cs="FangSong"/>
          <w:sz w:val="28"/>
          <w:szCs w:val="28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2"/>
        </w:rPr>
        <w:t>6</w:t>
      </w:r>
      <w:r>
        <w:rPr>
          <w:rFonts w:ascii="Times New Roman" w:hAnsi="Times New Roman" w:eastAsia="Times New Roman" w:cs="Times New Roman"/>
          <w:sz w:val="28"/>
          <w:szCs w:val="28"/>
          <w:spacing w:val="1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2"/>
        </w:rPr>
        <w:t>个城市</w:t>
      </w:r>
      <w:r>
        <w:rPr>
          <w:rFonts w:ascii="FangSong" w:hAnsi="FangSong" w:eastAsia="FangSong" w:cs="FangSong"/>
          <w:sz w:val="28"/>
          <w:szCs w:val="28"/>
          <w:spacing w:val="-39"/>
        </w:rPr>
        <w:t>），</w:t>
      </w:r>
      <w:r>
        <w:rPr>
          <w:rFonts w:ascii="FangSong" w:hAnsi="FangSong" w:eastAsia="FangSong" w:cs="FangSong"/>
          <w:sz w:val="28"/>
          <w:szCs w:val="28"/>
          <w:spacing w:val="-12"/>
        </w:rPr>
        <w:t>和高校场景组（共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4</w:t>
      </w:r>
      <w:r>
        <w:rPr>
          <w:rFonts w:ascii="Times New Roman" w:hAnsi="Times New Roman" w:eastAsia="Times New Roman" w:cs="Times New Roman"/>
          <w:sz w:val="28"/>
          <w:szCs w:val="28"/>
          <w:spacing w:val="4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个城市</w:t>
      </w:r>
      <w:r>
        <w:rPr>
          <w:rFonts w:ascii="FangSong" w:hAnsi="FangSong" w:eastAsia="FangSong" w:cs="FangSong"/>
          <w:sz w:val="28"/>
          <w:szCs w:val="28"/>
          <w:spacing w:val="-77"/>
        </w:rPr>
        <w:t>），</w:t>
      </w:r>
      <w:r>
        <w:rPr>
          <w:rFonts w:ascii="FangSong" w:hAnsi="FangSong" w:eastAsia="FangSong" w:cs="FangSong"/>
          <w:sz w:val="28"/>
          <w:szCs w:val="28"/>
          <w:spacing w:val="-8"/>
        </w:rPr>
        <w:t>具体名单附后。此外，</w:t>
      </w:r>
      <w:r>
        <w:rPr>
          <w:rFonts w:ascii="FangSong" w:hAnsi="FangSong" w:eastAsia="FangSong" w:cs="FangSong"/>
          <w:sz w:val="28"/>
          <w:szCs w:val="28"/>
          <w:spacing w:val="7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评测团队还在各城市挑选了约</w:t>
      </w:r>
      <w:r>
        <w:rPr>
          <w:rFonts w:ascii="FangSong" w:hAnsi="FangSong" w:eastAsia="FangSong" w:cs="FangSong"/>
          <w:sz w:val="28"/>
          <w:szCs w:val="28"/>
          <w:spacing w:val="-3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20</w:t>
      </w:r>
    </w:p>
    <w:p>
      <w:pPr>
        <w:spacing w:line="406" w:lineRule="auto"/>
        <w:sectPr>
          <w:headerReference w:type="default" r:id="rId20"/>
          <w:footerReference w:type="default" r:id="rId21"/>
          <w:pgSz w:w="11907" w:h="16159"/>
          <w:pgMar w:top="794" w:right="1701" w:bottom="815" w:left="1761" w:header="521" w:footer="655" w:gutter="0"/>
        </w:sect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Style w:val="BodyText"/>
        <w:spacing w:line="384" w:lineRule="auto"/>
        <w:rPr/>
      </w:pPr>
      <w:r/>
    </w:p>
    <w:p>
      <w:pPr>
        <w:ind w:left="196"/>
        <w:spacing w:before="91" w:line="216" w:lineRule="auto"/>
        <w:rPr>
          <w:rFonts w:ascii="FangSong" w:hAnsi="FangSong" w:eastAsia="FangSong" w:cs="FangSong"/>
          <w:sz w:val="28"/>
          <w:szCs w:val="28"/>
        </w:rPr>
      </w:pPr>
      <w:bookmarkStart w:name="bookmark68" w:id="67"/>
      <w:bookmarkEnd w:id="67"/>
      <w:r>
        <w:rPr>
          <w:rFonts w:ascii="FangSong" w:hAnsi="FangSong" w:eastAsia="FangSong" w:cs="FangSong"/>
          <w:sz w:val="28"/>
          <w:szCs w:val="28"/>
          <w:spacing w:val="-4"/>
        </w:rPr>
        <w:t>公里的主要道路以评估当地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网络的发展水平。</w:t>
      </w:r>
    </w:p>
    <w:p>
      <w:pPr>
        <w:pStyle w:val="BodyText"/>
        <w:spacing w:line="312" w:lineRule="auto"/>
        <w:rPr/>
      </w:pPr>
      <w:r/>
    </w:p>
    <w:p>
      <w:pPr>
        <w:ind w:left="2543"/>
        <w:spacing w:before="78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67" w:id="68"/>
      <w:bookmarkEnd w:id="68"/>
      <w:r>
        <w:rPr>
          <w:rFonts w:ascii="FangSong" w:hAnsi="FangSong" w:eastAsia="FangSong" w:cs="FangSong"/>
          <w:sz w:val="24"/>
          <w:szCs w:val="24"/>
          <w:spacing w:val="-1"/>
        </w:rPr>
        <w:t>表</w:t>
      </w:r>
      <w:r>
        <w:rPr>
          <w:rFonts w:ascii="FangSong" w:hAnsi="FangSong" w:eastAsia="FangSong" w:cs="FangSong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    </w:t>
      </w:r>
      <w:r>
        <w:rPr>
          <w:rFonts w:ascii="FangSong" w:hAnsi="FangSong" w:eastAsia="FangSong" w:cs="FangSong"/>
          <w:sz w:val="24"/>
          <w:szCs w:val="24"/>
          <w:spacing w:val="-1"/>
        </w:rPr>
        <w:t>地铁场景组城市及线路名单</w:t>
      </w:r>
    </w:p>
    <w:p>
      <w:pPr>
        <w:spacing w:line="229" w:lineRule="exact"/>
        <w:rPr/>
      </w:pPr>
      <w:r/>
    </w:p>
    <w:tbl>
      <w:tblPr>
        <w:tblStyle w:val="TableNormal"/>
        <w:tblW w:w="6354" w:type="dxa"/>
        <w:tblInd w:w="1149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590"/>
        <w:gridCol w:w="1585"/>
        <w:gridCol w:w="1588"/>
        <w:gridCol w:w="1591"/>
      </w:tblGrid>
      <w:tr>
        <w:trPr>
          <w:trHeight w:val="462" w:hRule="atLeast"/>
        </w:trPr>
        <w:tc>
          <w:tcPr>
            <w:tcW w:w="1590" w:type="dxa"/>
            <w:vAlign w:val="top"/>
          </w:tcPr>
          <w:p>
            <w:pPr>
              <w:pStyle w:val="TableText"/>
              <w:ind w:left="566"/>
              <w:spacing w:before="110" w:line="218" w:lineRule="auto"/>
              <w:rPr/>
            </w:pPr>
            <w:r>
              <w:rPr>
                <w:b/>
                <w:bCs/>
                <w:spacing w:val="-6"/>
              </w:rPr>
              <w:t>杭州</w:t>
            </w:r>
          </w:p>
        </w:tc>
        <w:tc>
          <w:tcPr>
            <w:tcW w:w="1585" w:type="dxa"/>
            <w:vAlign w:val="top"/>
          </w:tcPr>
          <w:p>
            <w:pPr>
              <w:pStyle w:val="TableText"/>
              <w:ind w:left="563"/>
              <w:spacing w:before="110" w:line="218" w:lineRule="auto"/>
              <w:rPr/>
            </w:pPr>
            <w:r>
              <w:rPr>
                <w:b/>
                <w:bCs/>
                <w:spacing w:val="-6"/>
              </w:rPr>
              <w:t>广州</w:t>
            </w:r>
          </w:p>
        </w:tc>
        <w:tc>
          <w:tcPr>
            <w:tcW w:w="1588" w:type="dxa"/>
            <w:vAlign w:val="top"/>
          </w:tcPr>
          <w:p>
            <w:pPr>
              <w:pStyle w:val="TableText"/>
              <w:ind w:left="570"/>
              <w:spacing w:before="110" w:line="217" w:lineRule="auto"/>
              <w:rPr/>
            </w:pPr>
            <w:r>
              <w:rPr>
                <w:b/>
                <w:bCs/>
                <w:spacing w:val="-7"/>
              </w:rPr>
              <w:t>成都</w:t>
            </w:r>
          </w:p>
        </w:tc>
        <w:tc>
          <w:tcPr>
            <w:tcW w:w="1591" w:type="dxa"/>
            <w:vAlign w:val="top"/>
          </w:tcPr>
          <w:p>
            <w:pPr>
              <w:pStyle w:val="TableText"/>
              <w:ind w:left="569"/>
              <w:spacing w:before="110" w:line="216" w:lineRule="auto"/>
              <w:rPr/>
            </w:pPr>
            <w:r>
              <w:rPr>
                <w:b/>
                <w:bCs/>
                <w:spacing w:val="-7"/>
              </w:rPr>
              <w:t>郑州</w:t>
            </w:r>
          </w:p>
        </w:tc>
      </w:tr>
      <w:tr>
        <w:trPr>
          <w:trHeight w:val="460" w:hRule="atLeast"/>
        </w:trPr>
        <w:tc>
          <w:tcPr>
            <w:tcW w:w="1590" w:type="dxa"/>
            <w:vAlign w:val="top"/>
          </w:tcPr>
          <w:p>
            <w:pPr>
              <w:pStyle w:val="TableText"/>
              <w:ind w:left="208"/>
              <w:spacing w:before="106" w:line="220" w:lineRule="auto"/>
              <w:rPr/>
            </w:pPr>
            <w:r>
              <w:rPr>
                <w:spacing w:val="-12"/>
              </w:rPr>
              <w:t>地铁</w:t>
            </w:r>
            <w:r>
              <w:rPr>
                <w:spacing w:val="-2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12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12"/>
              </w:rPr>
              <w:t>号线</w:t>
            </w:r>
          </w:p>
        </w:tc>
        <w:tc>
          <w:tcPr>
            <w:tcW w:w="1585" w:type="dxa"/>
            <w:vAlign w:val="top"/>
          </w:tcPr>
          <w:p>
            <w:pPr>
              <w:pStyle w:val="TableText"/>
              <w:ind w:left="205"/>
              <w:spacing w:before="106" w:line="220" w:lineRule="auto"/>
              <w:rPr/>
            </w:pPr>
            <w:r>
              <w:rPr>
                <w:spacing w:val="-12"/>
              </w:rPr>
              <w:t>地铁</w:t>
            </w:r>
            <w:r>
              <w:rPr>
                <w:spacing w:val="-2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12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2"/>
              </w:rPr>
              <w:t>号线</w:t>
            </w:r>
          </w:p>
        </w:tc>
        <w:tc>
          <w:tcPr>
            <w:tcW w:w="1588" w:type="dxa"/>
            <w:vAlign w:val="top"/>
          </w:tcPr>
          <w:p>
            <w:pPr>
              <w:pStyle w:val="TableText"/>
              <w:ind w:left="207"/>
              <w:spacing w:before="106" w:line="220" w:lineRule="auto"/>
              <w:rPr/>
            </w:pPr>
            <w:r>
              <w:rPr>
                <w:spacing w:val="-12"/>
              </w:rPr>
              <w:t>地铁</w:t>
            </w:r>
            <w:r>
              <w:rPr>
                <w:spacing w:val="-2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12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12"/>
              </w:rPr>
              <w:t>号线</w:t>
            </w:r>
          </w:p>
        </w:tc>
        <w:tc>
          <w:tcPr>
            <w:tcW w:w="1591" w:type="dxa"/>
            <w:vAlign w:val="top"/>
          </w:tcPr>
          <w:p>
            <w:pPr>
              <w:pStyle w:val="TableText"/>
              <w:ind w:left="208"/>
              <w:spacing w:before="106" w:line="220" w:lineRule="auto"/>
              <w:rPr/>
            </w:pPr>
            <w:r>
              <w:rPr>
                <w:spacing w:val="-12"/>
              </w:rPr>
              <w:t>地铁</w:t>
            </w:r>
            <w:r>
              <w:rPr>
                <w:spacing w:val="-2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12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2"/>
              </w:rPr>
              <w:t>号线</w:t>
            </w:r>
          </w:p>
        </w:tc>
      </w:tr>
      <w:tr>
        <w:trPr>
          <w:trHeight w:val="458" w:hRule="atLeast"/>
        </w:trPr>
        <w:tc>
          <w:tcPr>
            <w:tcW w:w="1590" w:type="dxa"/>
            <w:vAlign w:val="top"/>
          </w:tcPr>
          <w:p>
            <w:pPr>
              <w:pStyle w:val="TableText"/>
              <w:ind w:left="208"/>
              <w:spacing w:before="104" w:line="220" w:lineRule="auto"/>
              <w:rPr/>
            </w:pPr>
            <w:r>
              <w:rPr>
                <w:spacing w:val="-7"/>
              </w:rPr>
              <w:t>地铁</w:t>
            </w:r>
            <w:r>
              <w:rPr>
                <w:spacing w:val="-5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7"/>
              </w:rPr>
              <w:t>2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  <w:tc>
          <w:tcPr>
            <w:tcW w:w="1585" w:type="dxa"/>
            <w:vAlign w:val="top"/>
          </w:tcPr>
          <w:p>
            <w:pPr>
              <w:pStyle w:val="TableText"/>
              <w:ind w:left="205"/>
              <w:spacing w:before="104" w:line="220" w:lineRule="auto"/>
              <w:rPr/>
            </w:pPr>
            <w:r>
              <w:rPr>
                <w:spacing w:val="-8"/>
              </w:rPr>
              <w:t>地铁</w:t>
            </w:r>
            <w:r>
              <w:rPr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588" w:type="dxa"/>
            <w:vAlign w:val="top"/>
          </w:tcPr>
          <w:p>
            <w:pPr>
              <w:pStyle w:val="TableText"/>
              <w:ind w:left="207"/>
              <w:spacing w:before="104" w:line="220" w:lineRule="auto"/>
              <w:rPr/>
            </w:pPr>
            <w:r>
              <w:rPr>
                <w:spacing w:val="-7"/>
              </w:rPr>
              <w:t>地铁</w:t>
            </w:r>
            <w:r>
              <w:rPr>
                <w:spacing w:val="-5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7"/>
              </w:rPr>
              <w:t>4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  <w:tc>
          <w:tcPr>
            <w:tcW w:w="1591" w:type="dxa"/>
            <w:vAlign w:val="top"/>
          </w:tcPr>
          <w:p>
            <w:pPr>
              <w:pStyle w:val="TableText"/>
              <w:ind w:left="208"/>
              <w:spacing w:before="104" w:line="220" w:lineRule="auto"/>
              <w:rPr/>
            </w:pPr>
            <w:r>
              <w:rPr>
                <w:spacing w:val="-7"/>
              </w:rPr>
              <w:t>地铁</w:t>
            </w:r>
            <w:r>
              <w:rPr>
                <w:spacing w:val="-5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7"/>
              </w:rPr>
              <w:t>2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</w:tr>
      <w:tr>
        <w:trPr>
          <w:trHeight w:val="457" w:hRule="atLeast"/>
        </w:trPr>
        <w:tc>
          <w:tcPr>
            <w:tcW w:w="1590" w:type="dxa"/>
            <w:vAlign w:val="top"/>
          </w:tcPr>
          <w:p>
            <w:pPr>
              <w:pStyle w:val="TableText"/>
              <w:ind w:left="208"/>
              <w:spacing w:before="106" w:line="220" w:lineRule="auto"/>
              <w:rPr/>
            </w:pPr>
            <w:r>
              <w:rPr>
                <w:spacing w:val="-7"/>
              </w:rPr>
              <w:t>地铁</w:t>
            </w:r>
            <w:r>
              <w:rPr>
                <w:spacing w:val="-5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7"/>
              </w:rPr>
              <w:t>4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  <w:tc>
          <w:tcPr>
            <w:tcW w:w="1585" w:type="dxa"/>
            <w:vAlign w:val="top"/>
          </w:tcPr>
          <w:p>
            <w:pPr>
              <w:pStyle w:val="TableText"/>
              <w:ind w:left="205"/>
              <w:spacing w:before="106" w:line="220" w:lineRule="auto"/>
              <w:rPr/>
            </w:pPr>
            <w:r>
              <w:rPr>
                <w:spacing w:val="-7"/>
              </w:rPr>
              <w:t>地铁</w:t>
            </w:r>
            <w:r>
              <w:rPr>
                <w:spacing w:val="-5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7"/>
              </w:rPr>
              <w:t>2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  <w:tc>
          <w:tcPr>
            <w:tcW w:w="1588" w:type="dxa"/>
            <w:vAlign w:val="top"/>
          </w:tcPr>
          <w:p>
            <w:pPr>
              <w:pStyle w:val="TableText"/>
              <w:ind w:left="207"/>
              <w:spacing w:before="106" w:line="220" w:lineRule="auto"/>
              <w:rPr/>
            </w:pPr>
            <w:r>
              <w:rPr>
                <w:spacing w:val="-8"/>
              </w:rPr>
              <w:t>地铁</w:t>
            </w:r>
            <w:r>
              <w:rPr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591" w:type="dxa"/>
            <w:vAlign w:val="top"/>
          </w:tcPr>
          <w:p>
            <w:pPr>
              <w:pStyle w:val="TableText"/>
              <w:ind w:left="208"/>
              <w:spacing w:before="106" w:line="220" w:lineRule="auto"/>
              <w:rPr/>
            </w:pPr>
            <w:r>
              <w:rPr>
                <w:spacing w:val="-8"/>
              </w:rPr>
              <w:t>地铁</w:t>
            </w:r>
            <w:r>
              <w:rPr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</w:tr>
      <w:tr>
        <w:trPr>
          <w:trHeight w:val="460" w:hRule="atLeast"/>
        </w:trPr>
        <w:tc>
          <w:tcPr>
            <w:tcW w:w="1590" w:type="dxa"/>
            <w:vAlign w:val="top"/>
          </w:tcPr>
          <w:p>
            <w:pPr>
              <w:pStyle w:val="TableText"/>
              <w:ind w:left="208"/>
              <w:spacing w:before="108" w:line="220" w:lineRule="auto"/>
              <w:rPr/>
            </w:pPr>
            <w:r>
              <w:rPr>
                <w:spacing w:val="-8"/>
              </w:rPr>
              <w:t>地铁</w:t>
            </w:r>
            <w:r>
              <w:rPr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585" w:type="dxa"/>
            <w:vAlign w:val="top"/>
          </w:tcPr>
          <w:p>
            <w:pPr>
              <w:pStyle w:val="TableText"/>
              <w:ind w:left="205"/>
              <w:spacing w:before="125" w:line="220" w:lineRule="auto"/>
              <w:rPr/>
            </w:pPr>
            <w:r>
              <w:rPr>
                <w:spacing w:val="-8"/>
              </w:rPr>
              <w:t>地铁</w:t>
            </w:r>
            <w:r>
              <w:rPr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8"/>
              </w:rPr>
              <w:t>3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588" w:type="dxa"/>
            <w:vAlign w:val="top"/>
          </w:tcPr>
          <w:p>
            <w:pPr>
              <w:pStyle w:val="TableText"/>
              <w:ind w:left="207"/>
              <w:spacing w:before="108" w:line="220" w:lineRule="auto"/>
              <w:rPr/>
            </w:pPr>
            <w:r>
              <w:rPr>
                <w:spacing w:val="-8"/>
              </w:rPr>
              <w:t>地铁</w:t>
            </w:r>
            <w:r>
              <w:rPr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8"/>
              </w:rPr>
              <w:t>7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591" w:type="dxa"/>
            <w:vAlign w:val="top"/>
          </w:tcPr>
          <w:p>
            <w:pPr>
              <w:pStyle w:val="TableText"/>
              <w:ind w:left="208"/>
              <w:spacing w:before="108" w:line="220" w:lineRule="auto"/>
              <w:rPr/>
            </w:pPr>
            <w:r>
              <w:rPr>
                <w:spacing w:val="-8"/>
              </w:rPr>
              <w:t>地铁</w:t>
            </w:r>
            <w:r>
              <w:rPr>
                <w:spacing w:val="-4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8"/>
              </w:rPr>
              <w:t>9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</w:tr>
      <w:tr>
        <w:trPr>
          <w:trHeight w:val="462" w:hRule="atLeast"/>
        </w:trPr>
        <w:tc>
          <w:tcPr>
            <w:tcW w:w="1590" w:type="dxa"/>
            <w:vAlign w:val="top"/>
          </w:tcPr>
          <w:p>
            <w:pPr>
              <w:pStyle w:val="TableText"/>
              <w:ind w:left="148"/>
              <w:spacing w:before="106" w:line="220" w:lineRule="auto"/>
              <w:rPr/>
            </w:pPr>
            <w:r>
              <w:rPr>
                <w:spacing w:val="-10"/>
              </w:rPr>
              <w:t>地铁</w:t>
            </w:r>
            <w:r>
              <w:rPr>
                <w:spacing w:val="-2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10"/>
              </w:rPr>
              <w:t>16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10"/>
              </w:rPr>
              <w:t>号线</w:t>
            </w:r>
          </w:p>
        </w:tc>
        <w:tc>
          <w:tcPr>
            <w:tcW w:w="1585" w:type="dxa"/>
            <w:vAlign w:val="top"/>
          </w:tcPr>
          <w:p>
            <w:pPr>
              <w:pStyle w:val="TableText"/>
              <w:ind w:left="205"/>
              <w:spacing w:before="106" w:line="220" w:lineRule="auto"/>
              <w:rPr/>
            </w:pPr>
            <w:r>
              <w:rPr>
                <w:spacing w:val="-9"/>
              </w:rPr>
              <w:t>地铁</w:t>
            </w:r>
            <w:r>
              <w:rPr>
                <w:spacing w:val="-4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9"/>
              </w:rPr>
              <w:t>8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9"/>
              </w:rPr>
              <w:t>号线</w:t>
            </w:r>
          </w:p>
        </w:tc>
        <w:tc>
          <w:tcPr>
            <w:tcW w:w="1588" w:type="dxa"/>
            <w:vAlign w:val="top"/>
          </w:tcPr>
          <w:p>
            <w:pPr>
              <w:pStyle w:val="TableText"/>
              <w:ind w:left="147"/>
              <w:spacing w:before="106" w:line="220" w:lineRule="auto"/>
              <w:rPr/>
            </w:pPr>
            <w:r>
              <w:rPr>
                <w:spacing w:val="-10"/>
              </w:rPr>
              <w:t>地铁</w:t>
            </w:r>
            <w:r>
              <w:rPr>
                <w:spacing w:val="-2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10"/>
              </w:rPr>
              <w:t>10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10"/>
              </w:rPr>
              <w:t>号线</w:t>
            </w:r>
          </w:p>
        </w:tc>
        <w:tc>
          <w:tcPr>
            <w:tcW w:w="1591" w:type="dxa"/>
            <w:vAlign w:val="top"/>
          </w:tcPr>
          <w:p>
            <w:pPr>
              <w:ind w:left="758"/>
              <w:spacing w:before="147" w:line="232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\</w:t>
            </w:r>
          </w:p>
        </w:tc>
      </w:tr>
    </w:tbl>
    <w:p>
      <w:pPr>
        <w:ind w:left="5972"/>
        <w:spacing w:before="128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449" w:lineRule="auto"/>
        <w:rPr/>
      </w:pPr>
      <w:r/>
    </w:p>
    <w:p>
      <w:pPr>
        <w:ind w:left="200" w:right="175" w:firstLine="558"/>
        <w:spacing w:before="92" w:line="39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6"/>
        </w:rPr>
        <w:t>各地铁线路网络质量的现场评测分别选择位于地下部</w:t>
      </w:r>
      <w:r>
        <w:rPr>
          <w:rFonts w:ascii="FangSong" w:hAnsi="FangSong" w:eastAsia="FangSong" w:cs="FangSong"/>
          <w:sz w:val="28"/>
          <w:szCs w:val="28"/>
          <w:spacing w:val="5"/>
        </w:rPr>
        <w:t>分的往返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bookmarkStart w:name="bookmark70" w:id="69"/>
      <w:bookmarkEnd w:id="69"/>
      <w:r>
        <w:rPr>
          <w:rFonts w:ascii="FangSong" w:hAnsi="FangSong" w:eastAsia="FangSong" w:cs="FangSong"/>
          <w:sz w:val="28"/>
          <w:szCs w:val="28"/>
          <w:spacing w:val="-4"/>
        </w:rPr>
        <w:t>线路及候车站台两个细化场景。</w:t>
      </w:r>
    </w:p>
    <w:p>
      <w:pPr>
        <w:ind w:left="2423"/>
        <w:spacing w:before="144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69" w:id="70"/>
      <w:bookmarkEnd w:id="70"/>
      <w:r>
        <w:rPr>
          <w:rFonts w:ascii="FangSong" w:hAnsi="FangSong" w:eastAsia="FangSong" w:cs="FangSong"/>
          <w:sz w:val="24"/>
          <w:szCs w:val="24"/>
          <w:spacing w:val="-1"/>
        </w:rPr>
        <w:t>表</w:t>
      </w:r>
      <w:r>
        <w:rPr>
          <w:rFonts w:ascii="FangSong" w:hAnsi="FangSong" w:eastAsia="FangSong" w:cs="FangSong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3    </w:t>
      </w:r>
      <w:r>
        <w:rPr>
          <w:rFonts w:ascii="FangSong" w:hAnsi="FangSong" w:eastAsia="FangSong" w:cs="FangSong"/>
          <w:sz w:val="24"/>
          <w:szCs w:val="24"/>
          <w:spacing w:val="-1"/>
        </w:rPr>
        <w:t>综合场景组城市及各场景名单</w:t>
      </w:r>
    </w:p>
    <w:p>
      <w:pPr>
        <w:spacing w:line="229" w:lineRule="exact"/>
        <w:rPr/>
      </w:pPr>
      <w:r/>
    </w:p>
    <w:tbl>
      <w:tblPr>
        <w:tblStyle w:val="TableNormal"/>
        <w:tblW w:w="8648" w:type="dxa"/>
        <w:tblInd w:w="2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194"/>
        <w:gridCol w:w="1305"/>
        <w:gridCol w:w="1698"/>
        <w:gridCol w:w="1701"/>
        <w:gridCol w:w="1303"/>
        <w:gridCol w:w="1447"/>
      </w:tblGrid>
      <w:tr>
        <w:trPr>
          <w:trHeight w:val="462" w:hRule="atLeast"/>
        </w:trPr>
        <w:tc>
          <w:tcPr>
            <w:tcW w:w="1194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305" w:type="dxa"/>
            <w:vAlign w:val="top"/>
          </w:tcPr>
          <w:p>
            <w:pPr>
              <w:pStyle w:val="TableText"/>
              <w:ind w:left="313"/>
              <w:spacing w:before="109" w:line="220" w:lineRule="auto"/>
              <w:rPr/>
            </w:pPr>
            <w:r>
              <w:rPr>
                <w:b/>
                <w:bCs/>
                <w:spacing w:val="-11"/>
              </w:rPr>
              <w:t>哈尔滨</w:t>
            </w:r>
          </w:p>
        </w:tc>
        <w:tc>
          <w:tcPr>
            <w:tcW w:w="1698" w:type="dxa"/>
            <w:vAlign w:val="top"/>
          </w:tcPr>
          <w:p>
            <w:pPr>
              <w:pStyle w:val="TableText"/>
              <w:ind w:left="626"/>
              <w:spacing w:before="110" w:line="218" w:lineRule="auto"/>
              <w:rPr/>
            </w:pPr>
            <w:r>
              <w:rPr>
                <w:b/>
                <w:bCs/>
                <w:spacing w:val="-7"/>
              </w:rPr>
              <w:t>兰州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631"/>
              <w:spacing w:before="109" w:line="220" w:lineRule="auto"/>
              <w:rPr/>
            </w:pPr>
            <w:r>
              <w:rPr>
                <w:b/>
                <w:bCs/>
                <w:spacing w:val="-8"/>
              </w:rPr>
              <w:t>合肥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426"/>
              <w:spacing w:before="110" w:line="218" w:lineRule="auto"/>
              <w:rPr/>
            </w:pPr>
            <w:r>
              <w:rPr>
                <w:b/>
                <w:bCs/>
                <w:spacing w:val="-7"/>
              </w:rPr>
              <w:t>福州</w:t>
            </w:r>
          </w:p>
        </w:tc>
        <w:tc>
          <w:tcPr>
            <w:tcW w:w="1447" w:type="dxa"/>
            <w:vAlign w:val="top"/>
          </w:tcPr>
          <w:p>
            <w:pPr>
              <w:pStyle w:val="TableText"/>
              <w:ind w:left="521"/>
              <w:spacing w:before="109" w:line="220" w:lineRule="auto"/>
              <w:rPr/>
            </w:pPr>
            <w:r>
              <w:rPr>
                <w:b/>
                <w:bCs/>
                <w:spacing w:val="-13"/>
              </w:rPr>
              <w:t>昆明</w:t>
            </w:r>
          </w:p>
        </w:tc>
      </w:tr>
      <w:tr>
        <w:trPr>
          <w:trHeight w:val="627" w:hRule="atLeast"/>
        </w:trPr>
        <w:tc>
          <w:tcPr>
            <w:tcW w:w="1194" w:type="dxa"/>
            <w:vAlign w:val="top"/>
          </w:tcPr>
          <w:p>
            <w:pPr>
              <w:pStyle w:val="TableText"/>
              <w:ind w:left="399" w:right="112" w:hanging="269"/>
              <w:spacing w:before="34" w:line="224" w:lineRule="auto"/>
              <w:rPr/>
            </w:pPr>
            <w:r>
              <w:rPr>
                <w:b/>
                <w:bCs/>
                <w:spacing w:val="-6"/>
              </w:rPr>
              <w:t>行政服务</w:t>
            </w:r>
            <w:r>
              <w:rPr/>
              <w:t xml:space="preserve"> </w:t>
            </w:r>
            <w:r>
              <w:rPr>
                <w:b/>
                <w:bCs/>
                <w:spacing w:val="-14"/>
              </w:rPr>
              <w:t>中心</w:t>
            </w:r>
          </w:p>
        </w:tc>
        <w:tc>
          <w:tcPr>
            <w:tcW w:w="1305" w:type="dxa"/>
            <w:vAlign w:val="top"/>
          </w:tcPr>
          <w:p>
            <w:pPr>
              <w:pStyle w:val="TableText"/>
              <w:ind w:left="453" w:right="173" w:hanging="269"/>
              <w:spacing w:before="34" w:line="224" w:lineRule="auto"/>
              <w:rPr/>
            </w:pPr>
            <w:r>
              <w:rPr>
                <w:spacing w:val="-5"/>
              </w:rPr>
              <w:t>行政服务</w:t>
            </w:r>
            <w:r>
              <w:rPr>
                <w:spacing w:val="1"/>
              </w:rPr>
              <w:t xml:space="preserve"> </w:t>
            </w:r>
            <w:r>
              <w:rPr>
                <w:spacing w:val="-12"/>
              </w:rPr>
              <w:t>中心</w:t>
            </w:r>
          </w:p>
        </w:tc>
        <w:tc>
          <w:tcPr>
            <w:tcW w:w="1698" w:type="dxa"/>
            <w:vAlign w:val="top"/>
          </w:tcPr>
          <w:p>
            <w:pPr>
              <w:pStyle w:val="TableText"/>
              <w:ind w:left="653" w:right="366" w:hanging="269"/>
              <w:spacing w:before="34" w:line="224" w:lineRule="auto"/>
              <w:rPr/>
            </w:pPr>
            <w:r>
              <w:rPr>
                <w:spacing w:val="-5"/>
              </w:rPr>
              <w:t>行政服务</w:t>
            </w:r>
            <w:r>
              <w:rPr>
                <w:spacing w:val="1"/>
              </w:rPr>
              <w:t xml:space="preserve"> </w:t>
            </w:r>
            <w:r>
              <w:rPr>
                <w:spacing w:val="-12"/>
              </w:rPr>
              <w:t>中心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654" w:right="367" w:hanging="269"/>
              <w:spacing w:before="34" w:line="224" w:lineRule="auto"/>
              <w:rPr/>
            </w:pPr>
            <w:r>
              <w:rPr>
                <w:spacing w:val="-5"/>
              </w:rPr>
              <w:t>行政服务</w:t>
            </w:r>
            <w:r>
              <w:rPr>
                <w:spacing w:val="1"/>
              </w:rPr>
              <w:t xml:space="preserve"> </w:t>
            </w:r>
            <w:r>
              <w:rPr>
                <w:spacing w:val="-12"/>
              </w:rPr>
              <w:t>中心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456" w:right="168" w:hanging="269"/>
              <w:spacing w:before="34" w:line="224" w:lineRule="auto"/>
              <w:rPr/>
            </w:pPr>
            <w:r>
              <w:rPr>
                <w:spacing w:val="-5"/>
              </w:rPr>
              <w:t>行政服务</w:t>
            </w:r>
            <w:r>
              <w:rPr>
                <w:spacing w:val="1"/>
              </w:rPr>
              <w:t xml:space="preserve"> </w:t>
            </w:r>
            <w:r>
              <w:rPr>
                <w:spacing w:val="-12"/>
              </w:rPr>
              <w:t>中心</w:t>
            </w:r>
          </w:p>
        </w:tc>
        <w:tc>
          <w:tcPr>
            <w:tcW w:w="1447" w:type="dxa"/>
            <w:vAlign w:val="top"/>
          </w:tcPr>
          <w:p>
            <w:pPr>
              <w:pStyle w:val="TableText"/>
              <w:ind w:left="620" w:right="121" w:hanging="482"/>
              <w:spacing w:before="34" w:line="224" w:lineRule="auto"/>
              <w:rPr/>
            </w:pPr>
            <w:r>
              <w:rPr>
                <w:spacing w:val="-4"/>
              </w:rPr>
              <w:t>行政服务中</w:t>
            </w:r>
            <w:r>
              <w:rPr>
                <w:spacing w:val="1"/>
              </w:rPr>
              <w:t xml:space="preserve"> </w:t>
            </w:r>
            <w:r>
              <w:rPr/>
              <w:t>心</w:t>
            </w:r>
          </w:p>
        </w:tc>
      </w:tr>
      <w:tr>
        <w:trPr>
          <w:trHeight w:val="460" w:hRule="atLeast"/>
        </w:trPr>
        <w:tc>
          <w:tcPr>
            <w:tcW w:w="1194" w:type="dxa"/>
            <w:vAlign w:val="top"/>
          </w:tcPr>
          <w:p>
            <w:pPr>
              <w:pStyle w:val="TableText"/>
              <w:ind w:left="251"/>
              <w:spacing w:before="107" w:line="217" w:lineRule="auto"/>
              <w:rPr/>
            </w:pPr>
            <w:r>
              <w:rPr>
                <w:b/>
                <w:bCs/>
                <w:spacing w:val="-9"/>
              </w:rPr>
              <w:t>步行街</w:t>
            </w:r>
          </w:p>
        </w:tc>
        <w:tc>
          <w:tcPr>
            <w:tcW w:w="1305" w:type="dxa"/>
            <w:vAlign w:val="top"/>
          </w:tcPr>
          <w:p>
            <w:pPr>
              <w:pStyle w:val="TableText"/>
              <w:ind w:left="213"/>
              <w:spacing w:before="108" w:line="218" w:lineRule="auto"/>
              <w:rPr/>
            </w:pPr>
            <w:r>
              <w:rPr>
                <w:spacing w:val="-9"/>
              </w:rPr>
              <w:t>中央大街</w:t>
            </w:r>
          </w:p>
        </w:tc>
        <w:tc>
          <w:tcPr>
            <w:tcW w:w="1698" w:type="dxa"/>
            <w:vAlign w:val="top"/>
          </w:tcPr>
          <w:p>
            <w:pPr>
              <w:pStyle w:val="TableText"/>
              <w:ind w:left="145"/>
              <w:spacing w:before="107" w:line="217" w:lineRule="auto"/>
              <w:rPr/>
            </w:pPr>
            <w:r>
              <w:rPr>
                <w:spacing w:val="-3"/>
              </w:rPr>
              <w:t>张掖路步行街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148"/>
              <w:spacing w:before="107" w:line="217" w:lineRule="auto"/>
              <w:rPr/>
            </w:pPr>
            <w:r>
              <w:rPr>
                <w:spacing w:val="-4"/>
              </w:rPr>
              <w:t>淮河路步行街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192"/>
              <w:spacing w:before="108" w:line="220" w:lineRule="auto"/>
              <w:rPr/>
            </w:pPr>
            <w:r>
              <w:rPr>
                <w:spacing w:val="-5"/>
              </w:rPr>
              <w:t>三坊七巷</w:t>
            </w:r>
          </w:p>
        </w:tc>
        <w:tc>
          <w:tcPr>
            <w:tcW w:w="1447" w:type="dxa"/>
            <w:vAlign w:val="top"/>
          </w:tcPr>
          <w:p>
            <w:pPr>
              <w:pStyle w:val="TableText"/>
              <w:ind w:left="147"/>
              <w:spacing w:before="107" w:line="217" w:lineRule="auto"/>
              <w:rPr/>
            </w:pPr>
            <w:r>
              <w:rPr>
                <w:spacing w:val="-5"/>
              </w:rPr>
              <w:t>南屏步行街</w:t>
            </w:r>
          </w:p>
        </w:tc>
      </w:tr>
      <w:tr>
        <w:trPr>
          <w:trHeight w:val="457" w:hRule="atLeast"/>
        </w:trPr>
        <w:tc>
          <w:tcPr>
            <w:tcW w:w="1194" w:type="dxa"/>
            <w:vAlign w:val="top"/>
          </w:tcPr>
          <w:p>
            <w:pPr>
              <w:pStyle w:val="TableText"/>
              <w:ind w:left="373"/>
              <w:spacing w:before="106" w:line="219" w:lineRule="auto"/>
              <w:rPr/>
            </w:pPr>
            <w:r>
              <w:rPr>
                <w:b/>
                <w:bCs/>
                <w:spacing w:val="-8"/>
              </w:rPr>
              <w:t>公园</w:t>
            </w:r>
          </w:p>
        </w:tc>
        <w:tc>
          <w:tcPr>
            <w:tcW w:w="1305" w:type="dxa"/>
            <w:vAlign w:val="top"/>
          </w:tcPr>
          <w:p>
            <w:pPr>
              <w:pStyle w:val="TableText"/>
              <w:ind w:left="191"/>
              <w:spacing w:before="106" w:line="219" w:lineRule="auto"/>
              <w:rPr/>
            </w:pPr>
            <w:r>
              <w:rPr>
                <w:spacing w:val="-5"/>
              </w:rPr>
              <w:t>丁香公园</w:t>
            </w:r>
          </w:p>
        </w:tc>
        <w:tc>
          <w:tcPr>
            <w:tcW w:w="1698" w:type="dxa"/>
            <w:vAlign w:val="top"/>
          </w:tcPr>
          <w:p>
            <w:pPr>
              <w:pStyle w:val="TableText"/>
              <w:ind w:left="262"/>
              <w:spacing w:before="106" w:line="215" w:lineRule="auto"/>
              <w:rPr/>
            </w:pPr>
            <w:r>
              <w:rPr>
                <w:spacing w:val="-3"/>
              </w:rPr>
              <w:t>水车博览园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264"/>
              <w:spacing w:before="106" w:line="219" w:lineRule="auto"/>
              <w:rPr/>
            </w:pPr>
            <w:r>
              <w:rPr>
                <w:spacing w:val="-3"/>
              </w:rPr>
              <w:t>天鹅湖公园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188"/>
              <w:spacing w:before="106" w:line="219" w:lineRule="auto"/>
              <w:rPr/>
            </w:pPr>
            <w:r>
              <w:rPr>
                <w:spacing w:val="-4"/>
              </w:rPr>
              <w:t>西湖公园</w:t>
            </w:r>
          </w:p>
        </w:tc>
        <w:tc>
          <w:tcPr>
            <w:tcW w:w="1447" w:type="dxa"/>
            <w:vAlign w:val="top"/>
          </w:tcPr>
          <w:p>
            <w:pPr>
              <w:pStyle w:val="TableText"/>
              <w:ind w:left="260"/>
              <w:spacing w:before="106" w:line="219" w:lineRule="auto"/>
              <w:rPr/>
            </w:pPr>
            <w:r>
              <w:rPr>
                <w:spacing w:val="-4"/>
              </w:rPr>
              <w:t>翠湖公园</w:t>
            </w:r>
          </w:p>
        </w:tc>
      </w:tr>
      <w:tr>
        <w:trPr>
          <w:trHeight w:val="462" w:hRule="atLeast"/>
        </w:trPr>
        <w:tc>
          <w:tcPr>
            <w:tcW w:w="1194" w:type="dxa"/>
            <w:vAlign w:val="top"/>
          </w:tcPr>
          <w:p>
            <w:pPr>
              <w:pStyle w:val="TableText"/>
              <w:ind w:left="377"/>
              <w:spacing w:before="109" w:line="219" w:lineRule="auto"/>
              <w:rPr/>
            </w:pPr>
            <w:r>
              <w:rPr>
                <w:b/>
                <w:bCs/>
                <w:spacing w:val="-9"/>
              </w:rPr>
              <w:t>商圈</w:t>
            </w:r>
          </w:p>
        </w:tc>
        <w:tc>
          <w:tcPr>
            <w:tcW w:w="1305" w:type="dxa"/>
            <w:vAlign w:val="top"/>
          </w:tcPr>
          <w:p>
            <w:pPr>
              <w:pStyle w:val="TableText"/>
              <w:ind w:left="193"/>
              <w:spacing w:before="109" w:line="220" w:lineRule="auto"/>
              <w:rPr/>
            </w:pPr>
            <w:r>
              <w:rPr>
                <w:spacing w:val="-6"/>
              </w:rPr>
              <w:t>哈西万达</w:t>
            </w:r>
          </w:p>
        </w:tc>
        <w:tc>
          <w:tcPr>
            <w:tcW w:w="1698" w:type="dxa"/>
            <w:vAlign w:val="top"/>
          </w:tcPr>
          <w:p>
            <w:pPr>
              <w:pStyle w:val="TableText"/>
              <w:ind w:left="386"/>
              <w:spacing w:before="110" w:line="218" w:lineRule="auto"/>
              <w:rPr/>
            </w:pPr>
            <w:r>
              <w:rPr>
                <w:spacing w:val="-4"/>
              </w:rPr>
              <w:t>兰州中心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506"/>
              <w:spacing w:before="109" w:line="221" w:lineRule="auto"/>
              <w:rPr/>
            </w:pPr>
            <w:r>
              <w:rPr>
                <w:spacing w:val="-5"/>
              </w:rPr>
              <w:t>之心城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186"/>
              <w:spacing w:before="110" w:line="218" w:lineRule="auto"/>
              <w:rPr/>
            </w:pPr>
            <w:r>
              <w:rPr>
                <w:spacing w:val="-4"/>
              </w:rPr>
              <w:t>泰禾广场</w:t>
            </w:r>
          </w:p>
        </w:tc>
        <w:tc>
          <w:tcPr>
            <w:tcW w:w="1447" w:type="dxa"/>
            <w:vAlign w:val="top"/>
          </w:tcPr>
          <w:p>
            <w:pPr>
              <w:pStyle w:val="TableText"/>
              <w:ind w:left="258"/>
              <w:spacing w:before="110" w:line="222" w:lineRule="auto"/>
              <w:rPr/>
            </w:pPr>
            <w:r>
              <w:rPr>
                <w:spacing w:val="-4"/>
              </w:rPr>
              <w:t>世纪金源</w:t>
            </w:r>
          </w:p>
        </w:tc>
      </w:tr>
    </w:tbl>
    <w:p>
      <w:pPr>
        <w:ind w:left="5972"/>
        <w:spacing w:before="129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449" w:lineRule="auto"/>
        <w:rPr/>
      </w:pPr>
      <w:r/>
    </w:p>
    <w:p>
      <w:pPr>
        <w:ind w:left="219" w:right="68" w:firstLine="541"/>
        <w:spacing w:before="91" w:line="39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综合场景组各城市网络质量的现场评测分别选择行政服务中心，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bookmarkStart w:name="bookmark72" w:id="71"/>
      <w:bookmarkEnd w:id="71"/>
      <w:r>
        <w:rPr>
          <w:rFonts w:ascii="FangSong" w:hAnsi="FangSong" w:eastAsia="FangSong" w:cs="FangSong"/>
          <w:sz w:val="28"/>
          <w:szCs w:val="28"/>
          <w:spacing w:val="-10"/>
        </w:rPr>
        <w:t>以及当地知名步行街、公园、商圈等与群众日常生活密</w:t>
      </w:r>
      <w:r>
        <w:rPr>
          <w:rFonts w:ascii="FangSong" w:hAnsi="FangSong" w:eastAsia="FangSong" w:cs="FangSong"/>
          <w:sz w:val="28"/>
          <w:szCs w:val="28"/>
          <w:spacing w:val="-11"/>
        </w:rPr>
        <w:t>切相关的场景。</w:t>
      </w:r>
    </w:p>
    <w:p>
      <w:pPr>
        <w:ind w:left="2543"/>
        <w:spacing w:before="142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71" w:id="72"/>
      <w:bookmarkEnd w:id="72"/>
      <w:r>
        <w:rPr>
          <w:rFonts w:ascii="FangSong" w:hAnsi="FangSong" w:eastAsia="FangSong" w:cs="FangSong"/>
          <w:sz w:val="24"/>
          <w:szCs w:val="24"/>
          <w:spacing w:val="-1"/>
        </w:rPr>
        <w:t>表</w:t>
      </w:r>
      <w:r>
        <w:rPr>
          <w:rFonts w:ascii="FangSong" w:hAnsi="FangSong" w:eastAsia="FangSong" w:cs="FangSong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4    </w:t>
      </w:r>
      <w:r>
        <w:rPr>
          <w:rFonts w:ascii="FangSong" w:hAnsi="FangSong" w:eastAsia="FangSong" w:cs="FangSong"/>
          <w:sz w:val="24"/>
          <w:szCs w:val="24"/>
          <w:spacing w:val="-1"/>
        </w:rPr>
        <w:t>高校场景组城市及高校名单</w:t>
      </w:r>
    </w:p>
    <w:p>
      <w:pPr>
        <w:spacing w:line="230" w:lineRule="exact"/>
        <w:rPr/>
      </w:pPr>
      <w:r/>
    </w:p>
    <w:tbl>
      <w:tblPr>
        <w:tblStyle w:val="TableNormal"/>
        <w:tblW w:w="6946" w:type="dxa"/>
        <w:tblInd w:w="852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705"/>
        <w:gridCol w:w="1837"/>
        <w:gridCol w:w="1701"/>
        <w:gridCol w:w="1703"/>
      </w:tblGrid>
      <w:tr>
        <w:trPr>
          <w:trHeight w:val="461" w:hRule="atLeast"/>
        </w:trPr>
        <w:tc>
          <w:tcPr>
            <w:tcW w:w="1705" w:type="dxa"/>
            <w:vAlign w:val="top"/>
          </w:tcPr>
          <w:p>
            <w:pPr>
              <w:pStyle w:val="TableText"/>
              <w:ind w:left="627"/>
              <w:spacing w:before="110" w:line="220" w:lineRule="auto"/>
              <w:rPr/>
            </w:pPr>
            <w:r>
              <w:rPr>
                <w:b/>
                <w:bCs/>
                <w:spacing w:val="-7"/>
              </w:rPr>
              <w:t>上海</w:t>
            </w:r>
          </w:p>
        </w:tc>
        <w:tc>
          <w:tcPr>
            <w:tcW w:w="1837" w:type="dxa"/>
            <w:vAlign w:val="top"/>
          </w:tcPr>
          <w:p>
            <w:pPr>
              <w:pStyle w:val="TableText"/>
              <w:ind w:left="700"/>
              <w:spacing w:before="110" w:line="219" w:lineRule="auto"/>
              <w:rPr/>
            </w:pPr>
            <w:r>
              <w:rPr>
                <w:b/>
                <w:bCs/>
                <w:spacing w:val="-9"/>
              </w:rPr>
              <w:t>南京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627"/>
              <w:spacing w:before="109" w:line="220" w:lineRule="auto"/>
              <w:rPr/>
            </w:pPr>
            <w:r>
              <w:rPr>
                <w:b/>
                <w:bCs/>
                <w:spacing w:val="-7"/>
              </w:rPr>
              <w:t>西安</w:t>
            </w:r>
          </w:p>
        </w:tc>
        <w:tc>
          <w:tcPr>
            <w:tcW w:w="1703" w:type="dxa"/>
            <w:vAlign w:val="top"/>
          </w:tcPr>
          <w:p>
            <w:pPr>
              <w:pStyle w:val="TableText"/>
              <w:ind w:left="631"/>
              <w:spacing w:before="110" w:line="220" w:lineRule="auto"/>
              <w:rPr/>
            </w:pPr>
            <w:r>
              <w:rPr>
                <w:b/>
                <w:bCs/>
                <w:spacing w:val="-8"/>
              </w:rPr>
              <w:t>武汉</w:t>
            </w:r>
          </w:p>
        </w:tc>
      </w:tr>
      <w:tr>
        <w:trPr>
          <w:trHeight w:val="459" w:hRule="atLeast"/>
        </w:trPr>
        <w:tc>
          <w:tcPr>
            <w:tcW w:w="1705" w:type="dxa"/>
            <w:vAlign w:val="top"/>
          </w:tcPr>
          <w:p>
            <w:pPr>
              <w:pStyle w:val="TableText"/>
              <w:ind w:left="396"/>
              <w:spacing w:before="107" w:line="219" w:lineRule="auto"/>
              <w:rPr/>
            </w:pPr>
            <w:r>
              <w:rPr>
                <w:spacing w:val="-6"/>
              </w:rPr>
              <w:t>复旦大学</w:t>
            </w:r>
          </w:p>
        </w:tc>
        <w:tc>
          <w:tcPr>
            <w:tcW w:w="1837" w:type="dxa"/>
            <w:vAlign w:val="top"/>
          </w:tcPr>
          <w:p>
            <w:pPr>
              <w:pStyle w:val="TableText"/>
              <w:ind w:left="463"/>
              <w:spacing w:before="107" w:line="219" w:lineRule="auto"/>
              <w:rPr/>
            </w:pPr>
            <w:r>
              <w:rPr>
                <w:spacing w:val="-6"/>
              </w:rPr>
              <w:t>南京大学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146"/>
              <w:spacing w:before="107" w:line="219" w:lineRule="auto"/>
              <w:rPr/>
            </w:pPr>
            <w:r>
              <w:rPr>
                <w:spacing w:val="-3"/>
              </w:rPr>
              <w:t>西安交通大学</w:t>
            </w:r>
          </w:p>
        </w:tc>
        <w:tc>
          <w:tcPr>
            <w:tcW w:w="1703" w:type="dxa"/>
            <w:vAlign w:val="top"/>
          </w:tcPr>
          <w:p>
            <w:pPr>
              <w:pStyle w:val="TableText"/>
              <w:ind w:left="391"/>
              <w:spacing w:before="107" w:line="219" w:lineRule="auto"/>
              <w:rPr/>
            </w:pPr>
            <w:r>
              <w:rPr>
                <w:spacing w:val="-5"/>
              </w:rPr>
              <w:t>武汉大学</w:t>
            </w:r>
          </w:p>
        </w:tc>
      </w:tr>
      <w:tr>
        <w:trPr>
          <w:trHeight w:val="461" w:hRule="atLeast"/>
        </w:trPr>
        <w:tc>
          <w:tcPr>
            <w:tcW w:w="1705" w:type="dxa"/>
            <w:vAlign w:val="top"/>
          </w:tcPr>
          <w:p>
            <w:pPr>
              <w:pStyle w:val="TableText"/>
              <w:ind w:left="147"/>
              <w:spacing w:before="109" w:line="219" w:lineRule="auto"/>
              <w:rPr/>
            </w:pPr>
            <w:r>
              <w:rPr>
                <w:spacing w:val="-3"/>
              </w:rPr>
              <w:t>上海交通大学</w:t>
            </w:r>
          </w:p>
        </w:tc>
        <w:tc>
          <w:tcPr>
            <w:tcW w:w="1837" w:type="dxa"/>
            <w:vAlign w:val="top"/>
          </w:tcPr>
          <w:p>
            <w:pPr>
              <w:pStyle w:val="TableText"/>
              <w:ind w:left="457"/>
              <w:spacing w:before="109" w:line="219" w:lineRule="auto"/>
              <w:rPr/>
            </w:pPr>
            <w:r>
              <w:rPr>
                <w:spacing w:val="-5"/>
              </w:rPr>
              <w:t>东南大学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146"/>
              <w:spacing w:before="109" w:line="218" w:lineRule="auto"/>
              <w:rPr/>
            </w:pPr>
            <w:r>
              <w:rPr>
                <w:spacing w:val="-3"/>
              </w:rPr>
              <w:t>西北工业大学</w:t>
            </w:r>
          </w:p>
        </w:tc>
        <w:tc>
          <w:tcPr>
            <w:tcW w:w="1703" w:type="dxa"/>
            <w:vAlign w:val="top"/>
          </w:tcPr>
          <w:p>
            <w:pPr>
              <w:pStyle w:val="TableText"/>
              <w:ind w:left="151"/>
              <w:spacing w:before="110" w:line="217" w:lineRule="auto"/>
              <w:rPr/>
            </w:pPr>
            <w:r>
              <w:rPr>
                <w:spacing w:val="-4"/>
              </w:rPr>
              <w:t>华中科技大学</w:t>
            </w:r>
          </w:p>
        </w:tc>
      </w:tr>
    </w:tbl>
    <w:p>
      <w:pPr>
        <w:pStyle w:val="BodyText"/>
        <w:rPr/>
      </w:pPr>
      <w:r/>
    </w:p>
    <w:p>
      <w:pPr>
        <w:sectPr>
          <w:headerReference w:type="default" r:id="rId22"/>
          <w:footerReference w:type="default" r:id="rId23"/>
          <w:pgSz w:w="11907" w:h="16159"/>
          <w:pgMar w:top="794" w:right="1625" w:bottom="815" w:left="1627" w:header="521" w:footer="655" w:gutter="0"/>
        </w:sectPr>
        <w:rPr/>
      </w:pPr>
    </w:p>
    <w:p>
      <w:pPr>
        <w:spacing w:before="63"/>
        <w:rPr/>
      </w:pPr>
      <w:r/>
    </w:p>
    <w:tbl>
      <w:tblPr>
        <w:tblStyle w:val="TableNormal"/>
        <w:tblW w:w="6946" w:type="dxa"/>
        <w:tblInd w:w="718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705"/>
        <w:gridCol w:w="1837"/>
        <w:gridCol w:w="1701"/>
        <w:gridCol w:w="1703"/>
      </w:tblGrid>
      <w:tr>
        <w:trPr>
          <w:trHeight w:val="632" w:hRule="atLeast"/>
        </w:trPr>
        <w:tc>
          <w:tcPr>
            <w:tcW w:w="1705" w:type="dxa"/>
            <w:vAlign w:val="top"/>
          </w:tcPr>
          <w:p>
            <w:pPr>
              <w:pStyle w:val="TableText"/>
              <w:ind w:left="413"/>
              <w:spacing w:before="194" w:line="217" w:lineRule="auto"/>
              <w:rPr/>
            </w:pPr>
            <w:r>
              <w:rPr>
                <w:spacing w:val="-9"/>
              </w:rPr>
              <w:t>同济大学</w:t>
            </w:r>
          </w:p>
        </w:tc>
        <w:tc>
          <w:tcPr>
            <w:tcW w:w="1837" w:type="dxa"/>
            <w:vAlign w:val="top"/>
          </w:tcPr>
          <w:p>
            <w:pPr>
              <w:pStyle w:val="TableText"/>
              <w:ind w:left="458"/>
              <w:spacing w:before="194" w:line="219" w:lineRule="auto"/>
              <w:rPr/>
            </w:pPr>
            <w:r>
              <w:rPr>
                <w:spacing w:val="-6"/>
              </w:rPr>
              <w:t>河海大学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626" w:right="127" w:hanging="480"/>
              <w:spacing w:before="39" w:line="224" w:lineRule="auto"/>
              <w:rPr/>
            </w:pPr>
            <w:r>
              <w:rPr>
                <w:spacing w:val="-4"/>
              </w:rPr>
              <w:t>西安电子科技</w:t>
            </w:r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大学</w:t>
            </w:r>
          </w:p>
        </w:tc>
        <w:tc>
          <w:tcPr>
            <w:tcW w:w="1703" w:type="dxa"/>
            <w:vAlign w:val="top"/>
          </w:tcPr>
          <w:p>
            <w:pPr>
              <w:pStyle w:val="TableText"/>
              <w:ind w:left="151"/>
              <w:spacing w:before="195" w:line="217" w:lineRule="auto"/>
              <w:rPr/>
            </w:pPr>
            <w:r>
              <w:rPr>
                <w:spacing w:val="-4"/>
              </w:rPr>
              <w:t>华中师范大学</w:t>
            </w:r>
          </w:p>
        </w:tc>
      </w:tr>
      <w:tr>
        <w:trPr>
          <w:trHeight w:val="456" w:hRule="atLeast"/>
        </w:trPr>
        <w:tc>
          <w:tcPr>
            <w:tcW w:w="1705" w:type="dxa"/>
            <w:vAlign w:val="top"/>
          </w:tcPr>
          <w:p>
            <w:pPr>
              <w:pStyle w:val="TableText"/>
              <w:ind w:left="151"/>
              <w:spacing w:before="107" w:line="217" w:lineRule="auto"/>
              <w:rPr/>
            </w:pPr>
            <w:r>
              <w:rPr>
                <w:spacing w:val="-4"/>
              </w:rPr>
              <w:t>华东师范大学</w:t>
            </w:r>
          </w:p>
        </w:tc>
        <w:tc>
          <w:tcPr>
            <w:tcW w:w="1837" w:type="dxa"/>
            <w:vAlign w:val="top"/>
          </w:tcPr>
          <w:p>
            <w:pPr>
              <w:pStyle w:val="TableText"/>
              <w:ind w:left="223"/>
              <w:spacing w:before="123" w:line="219" w:lineRule="auto"/>
              <w:rPr/>
            </w:pPr>
            <w:r>
              <w:rPr>
                <w:spacing w:val="-4"/>
              </w:rPr>
              <w:t>南京理工大学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157"/>
              <w:spacing w:before="107" w:line="218" w:lineRule="auto"/>
              <w:rPr/>
            </w:pPr>
            <w:r>
              <w:rPr>
                <w:spacing w:val="-5"/>
              </w:rPr>
              <w:t>陕西师范大学</w:t>
            </w:r>
          </w:p>
        </w:tc>
        <w:tc>
          <w:tcPr>
            <w:tcW w:w="1703" w:type="dxa"/>
            <w:vAlign w:val="top"/>
          </w:tcPr>
          <w:p>
            <w:pPr>
              <w:pStyle w:val="TableText"/>
              <w:ind w:left="151"/>
              <w:spacing w:before="107" w:line="219" w:lineRule="auto"/>
              <w:rPr/>
            </w:pPr>
            <w:r>
              <w:rPr>
                <w:spacing w:val="-4"/>
              </w:rPr>
              <w:t>武汉理工大学</w:t>
            </w:r>
          </w:p>
        </w:tc>
      </w:tr>
      <w:tr>
        <w:trPr>
          <w:trHeight w:val="634" w:hRule="atLeast"/>
        </w:trPr>
        <w:tc>
          <w:tcPr>
            <w:tcW w:w="1705" w:type="dxa"/>
            <w:vAlign w:val="top"/>
          </w:tcPr>
          <w:p>
            <w:pPr>
              <w:pStyle w:val="TableText"/>
              <w:ind w:left="147"/>
              <w:spacing w:before="195" w:line="219" w:lineRule="auto"/>
              <w:rPr/>
            </w:pPr>
            <w:r>
              <w:rPr>
                <w:spacing w:val="-3"/>
              </w:rPr>
              <w:t>上海财经大学</w:t>
            </w:r>
          </w:p>
        </w:tc>
        <w:tc>
          <w:tcPr>
            <w:tcW w:w="1837" w:type="dxa"/>
            <w:vAlign w:val="top"/>
          </w:tcPr>
          <w:p>
            <w:pPr>
              <w:pStyle w:val="TableText"/>
              <w:ind w:left="694" w:right="195" w:hanging="471"/>
              <w:spacing w:before="39" w:line="225" w:lineRule="auto"/>
              <w:rPr/>
            </w:pPr>
            <w:r>
              <w:rPr>
                <w:spacing w:val="-5"/>
              </w:rPr>
              <w:t>南京航空航天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大学</w:t>
            </w:r>
          </w:p>
        </w:tc>
        <w:tc>
          <w:tcPr>
            <w:tcW w:w="1701" w:type="dxa"/>
            <w:vAlign w:val="top"/>
          </w:tcPr>
          <w:p>
            <w:pPr>
              <w:pStyle w:val="TableText"/>
              <w:ind w:left="387"/>
              <w:spacing w:before="196" w:line="218" w:lineRule="auto"/>
              <w:rPr/>
            </w:pPr>
            <w:r>
              <w:rPr>
                <w:spacing w:val="-4"/>
              </w:rPr>
              <w:t>西北大学</w:t>
            </w:r>
          </w:p>
        </w:tc>
        <w:tc>
          <w:tcPr>
            <w:tcW w:w="1703" w:type="dxa"/>
            <w:vAlign w:val="top"/>
          </w:tcPr>
          <w:p>
            <w:pPr>
              <w:pStyle w:val="TableText"/>
              <w:ind w:left="151"/>
              <w:spacing w:before="196" w:line="217" w:lineRule="auto"/>
              <w:rPr/>
            </w:pPr>
            <w:r>
              <w:rPr>
                <w:spacing w:val="-4"/>
              </w:rPr>
              <w:t>华中农业大学</w:t>
            </w:r>
          </w:p>
        </w:tc>
      </w:tr>
    </w:tbl>
    <w:p>
      <w:pPr>
        <w:ind w:right="35"/>
        <w:spacing w:before="128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446" w:lineRule="auto"/>
        <w:rPr/>
      </w:pPr>
      <w:r/>
    </w:p>
    <w:p>
      <w:pPr>
        <w:ind w:left="59" w:right="37" w:firstLine="565"/>
        <w:spacing w:before="91" w:line="39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各高校网络质量的现场评测分别选择日常上</w:t>
      </w:r>
      <w:r>
        <w:rPr>
          <w:rFonts w:ascii="FangSong" w:hAnsi="FangSong" w:eastAsia="FangSong" w:cs="FangSong"/>
          <w:sz w:val="28"/>
          <w:szCs w:val="28"/>
          <w:spacing w:val="-5"/>
        </w:rPr>
        <w:t>课时段的教学楼、午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休时段的宿舍楼、以及用餐时段的学生食堂三个典型细化场景。</w:t>
      </w:r>
    </w:p>
    <w:p>
      <w:pPr>
        <w:ind w:left="686"/>
        <w:spacing w:before="264" w:line="221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22" w:id="73"/>
      <w:bookmarkEnd w:id="73"/>
      <w:bookmarkStart w:name="bookmark21" w:id="74"/>
      <w:bookmarkEnd w:id="74"/>
      <w:r>
        <w:rPr>
          <w:rFonts w:ascii="Times New Roman" w:hAnsi="Times New Roman" w:eastAsia="Times New Roman" w:cs="Times New Roman"/>
          <w:sz w:val="31"/>
          <w:szCs w:val="31"/>
          <w:spacing w:val="6"/>
        </w:rPr>
        <w:t>2.</w:t>
      </w:r>
      <w:r>
        <w:rPr>
          <w:rFonts w:ascii="KaiTi" w:hAnsi="KaiTi" w:eastAsia="KaiTi" w:cs="KaiTi"/>
          <w:sz w:val="31"/>
          <w:szCs w:val="31"/>
          <w:spacing w:val="6"/>
        </w:rPr>
        <w:t>评测指标</w:t>
      </w:r>
    </w:p>
    <w:p>
      <w:pPr>
        <w:pStyle w:val="BodyText"/>
        <w:rPr/>
      </w:pPr>
      <w:r/>
    </w:p>
    <w:p>
      <w:pPr>
        <w:ind w:left="57" w:right="37" w:firstLine="571"/>
        <w:spacing w:before="91" w:line="406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结合国内移动用户的使用习惯，本次评测指标相比于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2019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年进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一步丰富完善。其中，重点场景的</w:t>
      </w:r>
      <w:r>
        <w:rPr>
          <w:rFonts w:ascii="FangSong" w:hAnsi="FangSong" w:eastAsia="FangSong" w:cs="FangSong"/>
          <w:sz w:val="28"/>
          <w:szCs w:val="28"/>
          <w:spacing w:val="-6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网络质量评测选择用户日常的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话音、数据和视频业务，并在数据业务中首次加入了应用类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APP </w:t>
      </w:r>
      <w:r>
        <w:rPr>
          <w:rFonts w:ascii="FangSong" w:hAnsi="FangSong" w:eastAsia="FangSong" w:cs="FangSong"/>
          <w:sz w:val="28"/>
          <w:szCs w:val="28"/>
          <w:spacing w:val="-1"/>
        </w:rPr>
        <w:t>业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务的评测，以从多维度反映用户的直观体验。本次</w:t>
      </w:r>
      <w:r>
        <w:rPr>
          <w:rFonts w:ascii="FangSong" w:hAnsi="FangSong" w:eastAsia="FangSong" w:cs="FangSong"/>
          <w:sz w:val="28"/>
          <w:szCs w:val="28"/>
          <w:spacing w:val="-6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网络质量具体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bookmarkStart w:name="bookmark74" w:id="75"/>
      <w:bookmarkEnd w:id="75"/>
      <w:r>
        <w:rPr>
          <w:rFonts w:ascii="FangSong" w:hAnsi="FangSong" w:eastAsia="FangSong" w:cs="FangSong"/>
          <w:sz w:val="28"/>
          <w:szCs w:val="28"/>
          <w:spacing w:val="-9"/>
        </w:rPr>
        <w:t>评测指标如下：</w:t>
      </w:r>
    </w:p>
    <w:p>
      <w:pPr>
        <w:ind w:left="1722"/>
        <w:spacing w:before="141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73" w:id="76"/>
      <w:bookmarkEnd w:id="76"/>
      <w:r>
        <w:rPr>
          <w:rFonts w:ascii="FangSong" w:hAnsi="FangSong" w:eastAsia="FangSong" w:cs="FangSong"/>
          <w:sz w:val="24"/>
          <w:szCs w:val="24"/>
          <w:spacing w:val="-3"/>
        </w:rPr>
        <w:t>表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5    </w:t>
      </w:r>
      <w:r>
        <w:rPr>
          <w:rFonts w:ascii="FangSong" w:hAnsi="FangSong" w:eastAsia="FangSong" w:cs="FangSong"/>
          <w:sz w:val="24"/>
          <w:szCs w:val="24"/>
          <w:spacing w:val="-3"/>
        </w:rPr>
        <w:t>重点场所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4G  </w:t>
      </w:r>
      <w:r>
        <w:rPr>
          <w:rFonts w:ascii="FangSong" w:hAnsi="FangSong" w:eastAsia="FangSong" w:cs="FangSong"/>
          <w:sz w:val="24"/>
          <w:szCs w:val="24"/>
          <w:spacing w:val="-3"/>
        </w:rPr>
        <w:t>网络质量评测具体评测指标</w:t>
      </w:r>
    </w:p>
    <w:p>
      <w:pPr>
        <w:spacing w:line="228" w:lineRule="exact"/>
        <w:rPr/>
      </w:pPr>
      <w:r/>
    </w:p>
    <w:tbl>
      <w:tblPr>
        <w:tblStyle w:val="TableNormal"/>
        <w:tblW w:w="6090" w:type="dxa"/>
        <w:tblInd w:w="1147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372"/>
        <w:gridCol w:w="940"/>
        <w:gridCol w:w="1082"/>
        <w:gridCol w:w="2696"/>
      </w:tblGrid>
      <w:tr>
        <w:trPr>
          <w:trHeight w:val="465" w:hRule="atLeast"/>
        </w:trPr>
        <w:tc>
          <w:tcPr>
            <w:tcW w:w="1372" w:type="dxa"/>
            <w:vAlign w:val="top"/>
          </w:tcPr>
          <w:p>
            <w:pPr>
              <w:pStyle w:val="TableText"/>
              <w:ind w:left="456"/>
              <w:spacing w:before="109" w:line="220" w:lineRule="auto"/>
              <w:rPr/>
            </w:pPr>
            <w:r>
              <w:rPr>
                <w:b/>
                <w:bCs/>
                <w:spacing w:val="-7"/>
              </w:rPr>
              <w:t>编号</w:t>
            </w:r>
          </w:p>
        </w:tc>
        <w:tc>
          <w:tcPr>
            <w:tcW w:w="2022" w:type="dxa"/>
            <w:vAlign w:val="top"/>
            <w:gridSpan w:val="2"/>
          </w:tcPr>
          <w:p>
            <w:pPr>
              <w:pStyle w:val="TableText"/>
              <w:ind w:left="537"/>
              <w:spacing w:before="110" w:line="219" w:lineRule="auto"/>
              <w:rPr/>
            </w:pPr>
            <w:r>
              <w:rPr>
                <w:b/>
                <w:bCs/>
                <w:spacing w:val="-6"/>
              </w:rPr>
              <w:t>业务类别</w:t>
            </w:r>
          </w:p>
        </w:tc>
        <w:tc>
          <w:tcPr>
            <w:tcW w:w="2696" w:type="dxa"/>
            <w:vAlign w:val="top"/>
          </w:tcPr>
          <w:p>
            <w:pPr>
              <w:pStyle w:val="TableText"/>
              <w:ind w:left="878"/>
              <w:spacing w:before="110" w:line="218" w:lineRule="auto"/>
              <w:rPr/>
            </w:pPr>
            <w:r>
              <w:rPr>
                <w:b/>
                <w:bCs/>
                <w:spacing w:val="-6"/>
              </w:rPr>
              <w:t>评测指标</w:t>
            </w:r>
          </w:p>
        </w:tc>
      </w:tr>
      <w:tr>
        <w:trPr>
          <w:trHeight w:val="458" w:hRule="atLeast"/>
        </w:trPr>
        <w:tc>
          <w:tcPr>
            <w:tcW w:w="1372" w:type="dxa"/>
            <w:vAlign w:val="top"/>
          </w:tcPr>
          <w:p>
            <w:pPr>
              <w:ind w:left="649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  <w:vAlign w:val="top"/>
            <w:gridSpan w:val="2"/>
            <w:vMerge w:val="restart"/>
            <w:textDirection w:val="tbRlV"/>
            <w:tcBorders>
              <w:bottom w:val="nil"/>
            </w:tcBorders>
          </w:tcPr>
          <w:p>
            <w:pPr>
              <w:spacing w:line="262" w:lineRule="auto"/>
              <w:rPr>
                <w:rFonts w:ascii="Arial"/>
                <w:sz w:val="21"/>
              </w:rPr>
            </w:pPr>
            <w:r/>
          </w:p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34"/>
              <w:spacing w:before="80" w:line="202" w:lineRule="auto"/>
              <w:rPr/>
            </w:pPr>
            <w:r>
              <w:rPr/>
              <w:t>话</w:t>
            </w:r>
            <w:r>
              <w:rPr>
                <w:spacing w:val="-48"/>
              </w:rPr>
              <w:t xml:space="preserve"> </w:t>
            </w:r>
            <w:r>
              <w:rPr/>
              <w:t>音</w:t>
            </w:r>
            <w:r>
              <w:rPr>
                <w:spacing w:val="-48"/>
              </w:rPr>
              <w:t xml:space="preserve"> </w:t>
            </w:r>
            <w:r>
              <w:rPr/>
              <w:t>业</w:t>
            </w:r>
            <w:r>
              <w:rPr>
                <w:spacing w:val="-49"/>
              </w:rPr>
              <w:t xml:space="preserve"> </w:t>
            </w:r>
            <w:r>
              <w:rPr/>
              <w:t>务</w:t>
            </w:r>
          </w:p>
        </w:tc>
        <w:tc>
          <w:tcPr>
            <w:tcW w:w="2696" w:type="dxa"/>
            <w:vAlign w:val="top"/>
          </w:tcPr>
          <w:p>
            <w:pPr>
              <w:pStyle w:val="TableText"/>
              <w:ind w:left="765"/>
              <w:spacing w:before="105" w:line="219" w:lineRule="auto"/>
              <w:rPr/>
            </w:pPr>
            <w:r>
              <w:rPr>
                <w:spacing w:val="-4"/>
              </w:rPr>
              <w:t>通话接通率</w:t>
            </w:r>
          </w:p>
        </w:tc>
      </w:tr>
      <w:tr>
        <w:trPr>
          <w:trHeight w:val="457" w:hRule="atLeast"/>
        </w:trPr>
        <w:tc>
          <w:tcPr>
            <w:tcW w:w="1372" w:type="dxa"/>
            <w:vAlign w:val="top"/>
          </w:tcPr>
          <w:p>
            <w:pPr>
              <w:ind w:left="626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  <w:vAlign w:val="top"/>
            <w:gridSpan w:val="2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765"/>
              <w:spacing w:before="106" w:line="218" w:lineRule="auto"/>
              <w:rPr/>
            </w:pPr>
            <w:r>
              <w:rPr>
                <w:spacing w:val="-4"/>
              </w:rPr>
              <w:t>通话掉话率</w:t>
            </w:r>
          </w:p>
        </w:tc>
      </w:tr>
      <w:tr>
        <w:trPr>
          <w:trHeight w:val="460" w:hRule="atLeast"/>
        </w:trPr>
        <w:tc>
          <w:tcPr>
            <w:tcW w:w="1372" w:type="dxa"/>
            <w:vAlign w:val="top"/>
          </w:tcPr>
          <w:p>
            <w:pPr>
              <w:ind w:left="631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  <w:vAlign w:val="top"/>
            <w:gridSpan w:val="2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652"/>
              <w:spacing w:before="108" w:line="217" w:lineRule="auto"/>
              <w:rPr/>
            </w:pPr>
            <w:r>
              <w:rPr>
                <w:spacing w:val="-4"/>
              </w:rPr>
              <w:t>呼叫建立时长</w:t>
            </w:r>
          </w:p>
        </w:tc>
      </w:tr>
      <w:tr>
        <w:trPr>
          <w:trHeight w:val="458" w:hRule="atLeast"/>
        </w:trPr>
        <w:tc>
          <w:tcPr>
            <w:tcW w:w="1372" w:type="dxa"/>
            <w:vAlign w:val="top"/>
          </w:tcPr>
          <w:p>
            <w:pPr>
              <w:ind w:left="625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  <w:vAlign w:val="top"/>
            <w:gridSpan w:val="2"/>
            <w:vMerge w:val="continue"/>
            <w:textDirection w:val="tbRlV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589"/>
              <w:spacing w:before="108" w:line="219" w:lineRule="auto"/>
              <w:rPr>
                <w:rFonts w:ascii="Times New Roman" w:hAnsi="Times New Roman" w:eastAsia="Times New Roman" w:cs="Times New Roman"/>
              </w:rPr>
            </w:pPr>
            <w:r>
              <w:rPr>
                <w:spacing w:val="-3"/>
              </w:rPr>
              <w:t>话音质量</w:t>
            </w:r>
            <w:r>
              <w:rPr>
                <w:spacing w:val="-5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3"/>
              </w:rPr>
              <w:t>MOS</w:t>
            </w:r>
          </w:p>
        </w:tc>
      </w:tr>
      <w:tr>
        <w:trPr>
          <w:trHeight w:val="458" w:hRule="atLeast"/>
        </w:trPr>
        <w:tc>
          <w:tcPr>
            <w:tcW w:w="1372" w:type="dxa"/>
            <w:vAlign w:val="top"/>
          </w:tcPr>
          <w:p>
            <w:pPr>
              <w:ind w:left="632"/>
              <w:spacing w:before="156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940" w:type="dxa"/>
            <w:vAlign w:val="top"/>
            <w:vMerge w:val="restart"/>
            <w:textDirection w:val="tbRlV"/>
            <w:tcBorders>
              <w:bottom w:val="nil"/>
            </w:tcBorders>
          </w:tcPr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800"/>
              <w:spacing w:before="81" w:line="203" w:lineRule="auto"/>
              <w:rPr/>
            </w:pPr>
            <w:r>
              <w:rPr/>
              <w:t>数</w:t>
            </w:r>
            <w:r>
              <w:rPr>
                <w:spacing w:val="-48"/>
              </w:rPr>
              <w:t xml:space="preserve"> </w:t>
            </w:r>
            <w:r>
              <w:rPr/>
              <w:t>据</w:t>
            </w:r>
            <w:r>
              <w:rPr>
                <w:spacing w:val="-48"/>
              </w:rPr>
              <w:t xml:space="preserve"> </w:t>
            </w:r>
            <w:r>
              <w:rPr/>
              <w:t>业</w:t>
            </w:r>
            <w:r>
              <w:rPr>
                <w:spacing w:val="-49"/>
              </w:rPr>
              <w:t xml:space="preserve"> </w:t>
            </w:r>
            <w:r>
              <w:rPr/>
              <w:t>务</w:t>
            </w:r>
          </w:p>
        </w:tc>
        <w:tc>
          <w:tcPr>
            <w:tcW w:w="1082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ind w:left="313" w:right="299" w:firstLine="2"/>
              <w:spacing w:before="186" w:line="229" w:lineRule="auto"/>
              <w:rPr/>
            </w:pPr>
            <w:r>
              <w:rPr>
                <w:spacing w:val="-10"/>
              </w:rPr>
              <w:t>传统</w:t>
            </w:r>
            <w:r>
              <w:rPr/>
              <w:t xml:space="preserve"> </w:t>
            </w:r>
            <w:r>
              <w:rPr>
                <w:spacing w:val="-8"/>
              </w:rPr>
              <w:t>业务</w:t>
            </w:r>
          </w:p>
        </w:tc>
        <w:tc>
          <w:tcPr>
            <w:tcW w:w="2696" w:type="dxa"/>
            <w:vAlign w:val="top"/>
          </w:tcPr>
          <w:p>
            <w:pPr>
              <w:pStyle w:val="TableText"/>
              <w:ind w:left="390"/>
              <w:spacing w:before="108" w:line="218" w:lineRule="auto"/>
              <w:rPr/>
            </w:pPr>
            <w:r>
              <w:rPr>
                <w:rFonts w:ascii="Times New Roman" w:hAnsi="Times New Roman" w:eastAsia="Times New Roman" w:cs="Times New Roman"/>
                <w:spacing w:val="-3"/>
              </w:rPr>
              <w:t>FTP</w:t>
            </w:r>
            <w:r>
              <w:rPr>
                <w:rFonts w:ascii="Times New Roman" w:hAnsi="Times New Roman" w:eastAsia="Times New Roman" w:cs="Times New Roman"/>
                <w:spacing w:val="24"/>
              </w:rPr>
              <w:t xml:space="preserve"> </w:t>
            </w:r>
            <w:r>
              <w:rPr>
                <w:spacing w:val="-3"/>
              </w:rPr>
              <w:t>文件下载速率</w:t>
            </w:r>
          </w:p>
        </w:tc>
      </w:tr>
      <w:tr>
        <w:trPr>
          <w:trHeight w:val="460" w:hRule="atLeast"/>
        </w:trPr>
        <w:tc>
          <w:tcPr>
            <w:tcW w:w="1372" w:type="dxa"/>
            <w:vAlign w:val="top"/>
          </w:tcPr>
          <w:p>
            <w:pPr>
              <w:ind w:left="631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940" w:type="dxa"/>
            <w:vAlign w:val="top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082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390"/>
              <w:spacing w:before="109" w:line="218" w:lineRule="auto"/>
              <w:rPr/>
            </w:pPr>
            <w:r>
              <w:rPr>
                <w:rFonts w:ascii="Times New Roman" w:hAnsi="Times New Roman" w:eastAsia="Times New Roman" w:cs="Times New Roman"/>
                <w:spacing w:val="-3"/>
              </w:rPr>
              <w:t>FTP</w:t>
            </w:r>
            <w:r>
              <w:rPr>
                <w:rFonts w:ascii="Times New Roman" w:hAnsi="Times New Roman" w:eastAsia="Times New Roman" w:cs="Times New Roman"/>
                <w:spacing w:val="24"/>
              </w:rPr>
              <w:t xml:space="preserve"> </w:t>
            </w:r>
            <w:r>
              <w:rPr>
                <w:spacing w:val="-3"/>
              </w:rPr>
              <w:t>文件上传速率</w:t>
            </w:r>
          </w:p>
        </w:tc>
      </w:tr>
      <w:tr>
        <w:trPr>
          <w:trHeight w:val="458" w:hRule="atLeast"/>
        </w:trPr>
        <w:tc>
          <w:tcPr>
            <w:tcW w:w="1372" w:type="dxa"/>
            <w:vAlign w:val="top"/>
          </w:tcPr>
          <w:p>
            <w:pPr>
              <w:ind w:left="630"/>
              <w:spacing w:before="157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940" w:type="dxa"/>
            <w:vAlign w:val="top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082" w:type="dxa"/>
            <w:vAlign w:val="top"/>
            <w:vMerge w:val="restart"/>
            <w:tcBorders>
              <w:bottom w:val="nil"/>
            </w:tcBorders>
          </w:tcPr>
          <w:p>
            <w:pPr>
              <w:spacing w:line="41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13" w:right="299"/>
              <w:spacing w:before="78" w:line="256" w:lineRule="auto"/>
              <w:jc w:val="both"/>
              <w:rPr/>
            </w:pPr>
            <w:r>
              <w:rPr>
                <w:spacing w:val="-8"/>
              </w:rPr>
              <w:t>应用</w:t>
            </w:r>
            <w:r>
              <w:rPr/>
              <w:t xml:space="preserve"> </w:t>
            </w:r>
            <w:r>
              <w:rPr>
                <w:rFonts w:ascii="Times New Roman" w:hAnsi="Times New Roman" w:eastAsia="Times New Roman" w:cs="Times New Roman"/>
                <w:spacing w:val="1"/>
              </w:rPr>
              <w:t>APP </w:t>
            </w:r>
            <w:r>
              <w:rPr>
                <w:spacing w:val="-8"/>
              </w:rPr>
              <w:t>业务</w:t>
            </w:r>
          </w:p>
        </w:tc>
        <w:tc>
          <w:tcPr>
            <w:tcW w:w="2696" w:type="dxa"/>
            <w:vAlign w:val="top"/>
          </w:tcPr>
          <w:p>
            <w:pPr>
              <w:pStyle w:val="TableText"/>
              <w:ind w:left="399"/>
              <w:spacing w:before="110" w:line="217" w:lineRule="auto"/>
              <w:rPr/>
            </w:pPr>
            <w:r>
              <w:rPr>
                <w:spacing w:val="-2"/>
              </w:rPr>
              <w:t>微信文本发送时延</w:t>
            </w:r>
          </w:p>
        </w:tc>
      </w:tr>
      <w:tr>
        <w:trPr>
          <w:trHeight w:val="458" w:hRule="atLeast"/>
        </w:trPr>
        <w:tc>
          <w:tcPr>
            <w:tcW w:w="1372" w:type="dxa"/>
            <w:vAlign w:val="top"/>
          </w:tcPr>
          <w:p>
            <w:pPr>
              <w:ind w:left="636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940" w:type="dxa"/>
            <w:vAlign w:val="top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0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399"/>
              <w:spacing w:before="110" w:line="217" w:lineRule="auto"/>
              <w:rPr/>
            </w:pPr>
            <w:r>
              <w:rPr>
                <w:spacing w:val="-2"/>
              </w:rPr>
              <w:t>微信图片发送时延</w:t>
            </w:r>
          </w:p>
        </w:tc>
      </w:tr>
      <w:tr>
        <w:trPr>
          <w:trHeight w:val="460" w:hRule="atLeast"/>
        </w:trPr>
        <w:tc>
          <w:tcPr>
            <w:tcW w:w="1372" w:type="dxa"/>
            <w:vAlign w:val="top"/>
          </w:tcPr>
          <w:p>
            <w:pPr>
              <w:ind w:left="631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940" w:type="dxa"/>
            <w:vAlign w:val="top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0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279"/>
              <w:spacing w:before="110" w:line="217" w:lineRule="auto"/>
              <w:rPr/>
            </w:pPr>
            <w:r>
              <w:rPr>
                <w:spacing w:val="-2"/>
              </w:rPr>
              <w:t>微信短视频发送时延</w:t>
            </w:r>
          </w:p>
        </w:tc>
      </w:tr>
      <w:tr>
        <w:trPr>
          <w:trHeight w:val="463" w:hRule="atLeast"/>
        </w:trPr>
        <w:tc>
          <w:tcPr>
            <w:tcW w:w="1372" w:type="dxa"/>
            <w:vAlign w:val="top"/>
          </w:tcPr>
          <w:p>
            <w:pPr>
              <w:ind w:left="589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10</w:t>
            </w:r>
          </w:p>
        </w:tc>
        <w:tc>
          <w:tcPr>
            <w:tcW w:w="940" w:type="dxa"/>
            <w:vAlign w:val="top"/>
            <w:vMerge w:val="continue"/>
            <w:textDirection w:val="tbRlV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082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401"/>
              <w:spacing w:before="110" w:line="219" w:lineRule="auto"/>
              <w:rPr/>
            </w:pPr>
            <w:r>
              <w:rPr>
                <w:spacing w:val="-2"/>
              </w:rPr>
              <w:t>抖音视频切换时延</w:t>
            </w:r>
          </w:p>
        </w:tc>
      </w:tr>
    </w:tbl>
    <w:p>
      <w:pPr>
        <w:pStyle w:val="BodyText"/>
        <w:rPr/>
      </w:pPr>
      <w:r/>
    </w:p>
    <w:p>
      <w:pPr>
        <w:sectPr>
          <w:headerReference w:type="default" r:id="rId16"/>
          <w:footerReference w:type="default" r:id="rId24"/>
          <w:pgSz w:w="11907" w:h="16159"/>
          <w:pgMar w:top="794" w:right="1761" w:bottom="815" w:left="1761" w:header="521" w:footer="655" w:gutter="0"/>
        </w:sectPr>
        <w:rPr/>
      </w:pPr>
    </w:p>
    <w:p>
      <w:pPr>
        <w:spacing w:before="63"/>
        <w:rPr/>
      </w:pPr>
      <w:r/>
    </w:p>
    <w:tbl>
      <w:tblPr>
        <w:tblStyle w:val="TableNormal"/>
        <w:tblW w:w="6090" w:type="dxa"/>
        <w:tblInd w:w="1147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372"/>
        <w:gridCol w:w="2022"/>
        <w:gridCol w:w="2696"/>
      </w:tblGrid>
      <w:tr>
        <w:trPr>
          <w:trHeight w:val="462" w:hRule="atLeast"/>
        </w:trPr>
        <w:tc>
          <w:tcPr>
            <w:tcW w:w="1372" w:type="dxa"/>
            <w:vAlign w:val="top"/>
          </w:tcPr>
          <w:p>
            <w:pPr>
              <w:ind w:left="589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11</w:t>
            </w:r>
          </w:p>
        </w:tc>
        <w:tc>
          <w:tcPr>
            <w:tcW w:w="2022" w:type="dxa"/>
            <w:vAlign w:val="top"/>
            <w:vMerge w:val="restart"/>
            <w:textDirection w:val="tbRlV"/>
            <w:tcBorders>
              <w:bottom w:val="nil"/>
            </w:tcBorders>
          </w:tcPr>
          <w:p>
            <w:pPr>
              <w:spacing w:line="262" w:lineRule="auto"/>
              <w:rPr>
                <w:rFonts w:ascii="Arial"/>
                <w:sz w:val="21"/>
              </w:rPr>
            </w:pPr>
            <w:r/>
          </w:p>
          <w:p>
            <w:pPr>
              <w:spacing w:line="262" w:lineRule="auto"/>
              <w:rPr>
                <w:rFonts w:ascii="Arial"/>
                <w:sz w:val="21"/>
              </w:rPr>
            </w:pPr>
            <w:r/>
          </w:p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38"/>
              <w:spacing w:before="80" w:line="204" w:lineRule="auto"/>
              <w:rPr/>
            </w:pPr>
            <w:r>
              <w:rPr/>
              <w:t>视</w:t>
            </w:r>
            <w:r>
              <w:rPr>
                <w:spacing w:val="-48"/>
              </w:rPr>
              <w:t xml:space="preserve"> </w:t>
            </w:r>
            <w:r>
              <w:rPr/>
              <w:t>频</w:t>
            </w:r>
            <w:r>
              <w:rPr>
                <w:spacing w:val="-49"/>
              </w:rPr>
              <w:t xml:space="preserve"> </w:t>
            </w:r>
            <w:r>
              <w:rPr/>
              <w:t>业</w:t>
            </w:r>
            <w:r>
              <w:rPr>
                <w:spacing w:val="-48"/>
              </w:rPr>
              <w:t xml:space="preserve"> </w:t>
            </w:r>
            <w:r>
              <w:rPr/>
              <w:t>务</w:t>
            </w:r>
          </w:p>
        </w:tc>
        <w:tc>
          <w:tcPr>
            <w:tcW w:w="2696" w:type="dxa"/>
            <w:vAlign w:val="top"/>
          </w:tcPr>
          <w:p>
            <w:pPr>
              <w:pStyle w:val="TableText"/>
              <w:ind w:left="518"/>
              <w:spacing w:before="110" w:line="219" w:lineRule="auto"/>
              <w:rPr/>
            </w:pPr>
            <w:r>
              <w:rPr>
                <w:spacing w:val="-3"/>
              </w:rPr>
              <w:t>视频播放成功率</w:t>
            </w:r>
          </w:p>
        </w:tc>
      </w:tr>
      <w:tr>
        <w:trPr>
          <w:trHeight w:val="459" w:hRule="atLeast"/>
        </w:trPr>
        <w:tc>
          <w:tcPr>
            <w:tcW w:w="1372" w:type="dxa"/>
            <w:vAlign w:val="top"/>
          </w:tcPr>
          <w:p>
            <w:pPr>
              <w:ind w:left="589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12</w:t>
            </w:r>
          </w:p>
        </w:tc>
        <w:tc>
          <w:tcPr>
            <w:tcW w:w="2022" w:type="dxa"/>
            <w:vAlign w:val="top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647"/>
              <w:spacing w:before="107" w:line="217" w:lineRule="auto"/>
              <w:rPr/>
            </w:pPr>
            <w:r>
              <w:rPr>
                <w:spacing w:val="-4"/>
              </w:rPr>
              <w:t>首帧响应时间</w:t>
            </w:r>
          </w:p>
        </w:tc>
      </w:tr>
      <w:tr>
        <w:trPr>
          <w:trHeight w:val="457" w:hRule="atLeast"/>
        </w:trPr>
        <w:tc>
          <w:tcPr>
            <w:tcW w:w="1372" w:type="dxa"/>
            <w:vAlign w:val="top"/>
          </w:tcPr>
          <w:p>
            <w:pPr>
              <w:ind w:left="589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13</w:t>
            </w:r>
          </w:p>
        </w:tc>
        <w:tc>
          <w:tcPr>
            <w:tcW w:w="2022" w:type="dxa"/>
            <w:vAlign w:val="top"/>
            <w:vMerge w:val="continue"/>
            <w:textDirection w:val="tbRlV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886"/>
              <w:spacing w:before="106" w:line="218" w:lineRule="auto"/>
              <w:rPr/>
            </w:pPr>
            <w:r>
              <w:rPr>
                <w:spacing w:val="-5"/>
              </w:rPr>
              <w:t>卡顿次数</w:t>
            </w:r>
          </w:p>
        </w:tc>
      </w:tr>
      <w:tr>
        <w:trPr>
          <w:trHeight w:val="462" w:hRule="atLeast"/>
        </w:trPr>
        <w:tc>
          <w:tcPr>
            <w:tcW w:w="1372" w:type="dxa"/>
            <w:vAlign w:val="top"/>
          </w:tcPr>
          <w:p>
            <w:pPr>
              <w:ind w:left="589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14</w:t>
            </w:r>
          </w:p>
        </w:tc>
        <w:tc>
          <w:tcPr>
            <w:tcW w:w="2022" w:type="dxa"/>
            <w:vAlign w:val="top"/>
            <w:vMerge w:val="continue"/>
            <w:textDirection w:val="tbRlV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696" w:type="dxa"/>
            <w:vAlign w:val="top"/>
          </w:tcPr>
          <w:p>
            <w:pPr>
              <w:pStyle w:val="TableText"/>
              <w:ind w:left="261"/>
              <w:spacing w:before="109" w:line="22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spacing w:val="-2"/>
              </w:rPr>
              <w:t>视频播放质量</w:t>
            </w:r>
            <w:r>
              <w:rPr>
                <w:spacing w:val="-5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2"/>
              </w:rPr>
              <w:t>VMOS</w:t>
            </w:r>
          </w:p>
        </w:tc>
      </w:tr>
    </w:tbl>
    <w:p>
      <w:pPr>
        <w:ind w:left="5838"/>
        <w:spacing w:before="128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453" w:lineRule="auto"/>
        <w:rPr/>
      </w:pPr>
      <w:r/>
    </w:p>
    <w:p>
      <w:pPr>
        <w:ind w:left="56" w:right="86" w:firstLine="561"/>
        <w:spacing w:before="91" w:line="405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话音业务：</w:t>
      </w:r>
      <w:r>
        <w:rPr>
          <w:rFonts w:ascii="FangSong" w:hAnsi="FangSong" w:eastAsia="FangSong" w:cs="FangSong"/>
          <w:sz w:val="28"/>
          <w:szCs w:val="28"/>
          <w:spacing w:val="-4"/>
        </w:rPr>
        <w:t>评测在电信运营商网络下用户的话音业务体验，包含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了</w:t>
      </w:r>
      <w:r>
        <w:rPr>
          <w:rFonts w:ascii="FangSong" w:hAnsi="FangSong" w:eastAsia="FangSong" w:cs="FangSong"/>
          <w:sz w:val="28"/>
          <w:szCs w:val="28"/>
          <w:spacing w:val="-5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VoLTE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及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CSFB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后回落至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3G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网络的情况。本次评测的话音业务指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标包括接通率、掉话率、呼叫建立时长以及话音</w:t>
      </w:r>
      <w:r>
        <w:rPr>
          <w:rFonts w:ascii="FangSong" w:hAnsi="FangSong" w:eastAsia="FangSong" w:cs="FangSong"/>
          <w:sz w:val="28"/>
          <w:szCs w:val="28"/>
          <w:spacing w:val="-2"/>
        </w:rPr>
        <w:t>质量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MOS</w:t>
      </w:r>
      <w:r>
        <w:rPr>
          <w:rFonts w:ascii="FangSong" w:hAnsi="FangSong" w:eastAsia="FangSong" w:cs="FangSong"/>
          <w:sz w:val="28"/>
          <w:szCs w:val="28"/>
          <w:spacing w:val="-2"/>
        </w:rPr>
        <w:t>。其中话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音质量</w:t>
      </w:r>
      <w:r>
        <w:rPr>
          <w:rFonts w:ascii="FangSong" w:hAnsi="FangSong" w:eastAsia="FangSong" w:cs="FangSong"/>
          <w:sz w:val="28"/>
          <w:szCs w:val="28"/>
          <w:spacing w:val="-6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MOS </w:t>
      </w:r>
      <w:r>
        <w:rPr>
          <w:rFonts w:ascii="FangSong" w:hAnsi="FangSong" w:eastAsia="FangSong" w:cs="FangSong"/>
          <w:sz w:val="28"/>
          <w:szCs w:val="28"/>
          <w:spacing w:val="-1"/>
        </w:rPr>
        <w:t>值作为话音业务的重点评测指标，能够反映用户通话的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直观体验。本次评测采用</w:t>
      </w:r>
      <w:r>
        <w:rPr>
          <w:rFonts w:ascii="FangSong" w:hAnsi="FangSong" w:eastAsia="FangSong" w:cs="FangSong"/>
          <w:sz w:val="28"/>
          <w:szCs w:val="28"/>
          <w:spacing w:val="-7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ITU-T P.863 </w:t>
      </w:r>
      <w:r>
        <w:rPr>
          <w:rFonts w:ascii="FangSong" w:hAnsi="FangSong" w:eastAsia="FangSong" w:cs="FangSong"/>
          <w:sz w:val="28"/>
          <w:szCs w:val="28"/>
          <w:spacing w:val="-6"/>
        </w:rPr>
        <w:t>标准中推荐</w:t>
      </w:r>
      <w:r>
        <w:rPr>
          <w:rFonts w:ascii="FangSong" w:hAnsi="FangSong" w:eastAsia="FangSong" w:cs="FangSong"/>
          <w:sz w:val="28"/>
          <w:szCs w:val="28"/>
          <w:spacing w:val="-8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POLQA </w:t>
      </w:r>
      <w:r>
        <w:rPr>
          <w:rFonts w:ascii="FangSong" w:hAnsi="FangSong" w:eastAsia="FangSong" w:cs="FangSong"/>
          <w:sz w:val="28"/>
          <w:szCs w:val="28"/>
          <w:spacing w:val="-6"/>
        </w:rPr>
        <w:t>算法评分，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在量化分析时设置统一参考门限以统计优质通话占比。</w:t>
      </w:r>
    </w:p>
    <w:p>
      <w:pPr>
        <w:ind w:left="58" w:right="88" w:firstLine="558"/>
        <w:spacing w:before="59" w:line="40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数据业务：</w:t>
      </w:r>
      <w:r>
        <w:rPr>
          <w:rFonts w:ascii="FangSong" w:hAnsi="FangSong" w:eastAsia="FangSong" w:cs="FangSong"/>
          <w:sz w:val="28"/>
          <w:szCs w:val="28"/>
          <w:spacing w:val="-4"/>
        </w:rPr>
        <w:t>评测在电信运营商网络下用户的数据业务体验。本次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评测的数据业务指标既包含了传统评测中的</w:t>
      </w:r>
      <w:r>
        <w:rPr>
          <w:rFonts w:ascii="FangSong" w:hAnsi="FangSong" w:eastAsia="FangSong" w:cs="FangSong"/>
          <w:sz w:val="28"/>
          <w:szCs w:val="28"/>
          <w:spacing w:val="-6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FTP </w:t>
      </w:r>
      <w:r>
        <w:rPr>
          <w:rFonts w:ascii="FangSong" w:hAnsi="FangSong" w:eastAsia="FangSong" w:cs="FangSong"/>
          <w:sz w:val="28"/>
          <w:szCs w:val="28"/>
          <w:spacing w:val="-1"/>
        </w:rPr>
        <w:t>数据上传和下载速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率，以反映网络真实承载能力，同时又结合国内用户的使用习惯新增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了应用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3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的体验评测，包括微信中固定大小文本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/</w:t>
      </w:r>
      <w:r>
        <w:rPr>
          <w:rFonts w:ascii="FangSong" w:hAnsi="FangSong" w:eastAsia="FangSong" w:cs="FangSong"/>
          <w:sz w:val="28"/>
          <w:szCs w:val="28"/>
          <w:spacing w:val="-4"/>
        </w:rPr>
        <w:t>图片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/</w:t>
      </w:r>
      <w:r>
        <w:rPr>
          <w:rFonts w:ascii="FangSong" w:hAnsi="FangSong" w:eastAsia="FangSong" w:cs="FangSong"/>
          <w:sz w:val="28"/>
          <w:szCs w:val="28"/>
          <w:spacing w:val="-4"/>
        </w:rPr>
        <w:t>视频的发送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时延、抖音短视频切换时延。</w:t>
      </w:r>
    </w:p>
    <w:p>
      <w:pPr>
        <w:ind w:left="55" w:firstLine="558"/>
        <w:spacing w:before="57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视频业务：</w:t>
      </w:r>
      <w:r>
        <w:rPr>
          <w:rFonts w:ascii="FangSong" w:hAnsi="FangSong" w:eastAsia="FangSong" w:cs="FangSong"/>
          <w:sz w:val="28"/>
          <w:szCs w:val="28"/>
          <w:spacing w:val="-4"/>
        </w:rPr>
        <w:t>随着移动互联网的蓬勃发展和提速降费一系列政策引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导，视频业务异军突起，利用手机在线浏览视频已成为群众日常消遣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的主要方式。为更加契合群众的日常应用，本次视频源选用爱奇艺、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优酷等主流软件中热播的</w:t>
      </w:r>
      <w:r>
        <w:rPr>
          <w:rFonts w:ascii="FangSong" w:hAnsi="FangSong" w:eastAsia="FangSong" w:cs="FangSong"/>
          <w:sz w:val="28"/>
          <w:szCs w:val="28"/>
          <w:spacing w:val="-3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1080P</w:t>
      </w:r>
      <w:r>
        <w:rPr>
          <w:rFonts w:ascii="Times New Roman" w:hAnsi="Times New Roman" w:eastAsia="Times New Roman" w:cs="Times New Roman"/>
          <w:sz w:val="28"/>
          <w:szCs w:val="28"/>
          <w:spacing w:val="2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高清视频（如有自适应码率视频源更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佳）。视频业务指标包括播放成功率、首帧响应时间</w:t>
      </w:r>
      <w:r>
        <w:rPr>
          <w:rFonts w:ascii="FangSong" w:hAnsi="FangSong" w:eastAsia="FangSong" w:cs="FangSong"/>
          <w:sz w:val="28"/>
          <w:szCs w:val="28"/>
          <w:spacing w:val="-6"/>
        </w:rPr>
        <w:t>、卡顿次数以及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视频播放质量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VMOS</w:t>
      </w:r>
      <w:r>
        <w:rPr>
          <w:rFonts w:ascii="FangSong" w:hAnsi="FangSong" w:eastAsia="FangSong" w:cs="FangSong"/>
          <w:sz w:val="28"/>
          <w:szCs w:val="28"/>
          <w:spacing w:val="-1"/>
        </w:rPr>
        <w:t>，其中视频播放质量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VMOS </w:t>
      </w:r>
      <w:r>
        <w:rPr>
          <w:rFonts w:ascii="FangSong" w:hAnsi="FangSong" w:eastAsia="FangSong" w:cs="FangSong"/>
          <w:sz w:val="28"/>
          <w:szCs w:val="28"/>
          <w:spacing w:val="-1"/>
        </w:rPr>
        <w:t>是前几个指标的综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合度量，能够反映视频播放过程中用户的直观感受，具体评分算法采</w:t>
      </w:r>
    </w:p>
    <w:p>
      <w:pPr>
        <w:spacing w:line="407" w:lineRule="auto"/>
        <w:sectPr>
          <w:headerReference w:type="default" r:id="rId6"/>
          <w:footerReference w:type="default" r:id="rId25"/>
          <w:pgSz w:w="11907" w:h="16159"/>
          <w:pgMar w:top="794" w:right="1707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3" w:lineRule="auto"/>
        <w:rPr/>
      </w:pPr>
      <w:r/>
    </w:p>
    <w:p>
      <w:pPr>
        <w:ind w:left="59" w:right="159" w:hanging="2"/>
        <w:spacing w:before="91" w:line="39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用华为公司提供的符合</w:t>
      </w:r>
      <w:r>
        <w:rPr>
          <w:rFonts w:ascii="FangSong" w:hAnsi="FangSong" w:eastAsia="FangSong" w:cs="FangSong"/>
          <w:sz w:val="28"/>
          <w:szCs w:val="28"/>
          <w:spacing w:val="-6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ITU-T P.1203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标准</w:t>
      </w:r>
      <w:r>
        <w:rPr>
          <w:rFonts w:ascii="FangSong" w:hAnsi="FangSong" w:eastAsia="FangSong" w:cs="FangSong"/>
          <w:sz w:val="28"/>
          <w:szCs w:val="28"/>
          <w:spacing w:val="-5"/>
        </w:rPr>
        <w:t>逻辑框架的</w:t>
      </w:r>
      <w:r>
        <w:rPr>
          <w:rFonts w:ascii="FangSong" w:hAnsi="FangSong" w:eastAsia="FangSong" w:cs="FangSong"/>
          <w:sz w:val="28"/>
          <w:szCs w:val="28"/>
          <w:spacing w:val="-6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VMOS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算法，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在量化分析时设置统一参考门限以统计优质视频播放占比。</w:t>
      </w:r>
    </w:p>
    <w:p>
      <w:pPr>
        <w:ind w:left="57" w:right="34" w:firstLine="560"/>
        <w:spacing w:before="44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部分主要路段的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网络评测从占得上、驻</w:t>
      </w:r>
      <w:r>
        <w:rPr>
          <w:rFonts w:ascii="FangSong" w:hAnsi="FangSong" w:eastAsia="FangSong" w:cs="FangSong"/>
          <w:sz w:val="28"/>
          <w:szCs w:val="28"/>
          <w:spacing w:val="-4"/>
        </w:rPr>
        <w:t>得稳、体验优三个角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度衡量</w:t>
      </w:r>
      <w:r>
        <w:rPr>
          <w:rFonts w:ascii="FangSong" w:hAnsi="FangSong" w:eastAsia="FangSong" w:cs="FangSong"/>
          <w:sz w:val="28"/>
          <w:szCs w:val="28"/>
          <w:spacing w:val="-2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6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网络的覆盖与性能质量。同时对</w:t>
      </w:r>
      <w:r>
        <w:rPr>
          <w:rFonts w:ascii="FangSong" w:hAnsi="FangSong" w:eastAsia="FangSong" w:cs="FangSong"/>
          <w:sz w:val="28"/>
          <w:szCs w:val="28"/>
          <w:spacing w:val="-4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3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新业务及评测方法进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行探索，开展云游戏业务体验的评测试验。经过对算法框架和参数的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不断优化完善，云游戏业务体验的评测指标将正式纳入</w:t>
      </w:r>
      <w:r>
        <w:rPr>
          <w:rFonts w:ascii="FangSong" w:hAnsi="FangSong" w:eastAsia="FangSong" w:cs="FangSong"/>
          <w:sz w:val="28"/>
          <w:szCs w:val="28"/>
          <w:spacing w:val="-2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年专项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评测的指标体系中，相应的标准化工作也在同步推进中。本次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bookmarkStart w:name="bookmark76" w:id="77"/>
      <w:bookmarkEnd w:id="77"/>
      <w:r>
        <w:rPr>
          <w:rFonts w:ascii="FangSong" w:hAnsi="FangSong" w:eastAsia="FangSong" w:cs="FangSong"/>
          <w:sz w:val="28"/>
          <w:szCs w:val="28"/>
          <w:spacing w:val="-5"/>
        </w:rPr>
        <w:t>络质量评测指标如下：</w:t>
      </w:r>
    </w:p>
    <w:p>
      <w:pPr>
        <w:ind w:left="1722"/>
        <w:spacing w:before="141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75" w:id="78"/>
      <w:bookmarkEnd w:id="78"/>
      <w:r>
        <w:rPr>
          <w:rFonts w:ascii="FangSong" w:hAnsi="FangSong" w:eastAsia="FangSong" w:cs="FangSong"/>
          <w:sz w:val="24"/>
          <w:szCs w:val="24"/>
          <w:spacing w:val="-3"/>
        </w:rPr>
        <w:t>表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6    </w:t>
      </w:r>
      <w:r>
        <w:rPr>
          <w:rFonts w:ascii="FangSong" w:hAnsi="FangSong" w:eastAsia="FangSong" w:cs="FangSong"/>
          <w:sz w:val="24"/>
          <w:szCs w:val="24"/>
          <w:spacing w:val="-3"/>
        </w:rPr>
        <w:t>部分主要路段</w:t>
      </w:r>
      <w:r>
        <w:rPr>
          <w:rFonts w:ascii="FangSong" w:hAnsi="FangSong" w:eastAsia="FangSong" w:cs="FangSong"/>
          <w:sz w:val="24"/>
          <w:szCs w:val="24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5G  </w:t>
      </w:r>
      <w:r>
        <w:rPr>
          <w:rFonts w:ascii="FangSong" w:hAnsi="FangSong" w:eastAsia="FangSong" w:cs="FangSong"/>
          <w:sz w:val="24"/>
          <w:szCs w:val="24"/>
          <w:spacing w:val="-3"/>
        </w:rPr>
        <w:t>网络质量评</w:t>
      </w:r>
      <w:r>
        <w:rPr>
          <w:rFonts w:ascii="FangSong" w:hAnsi="FangSong" w:eastAsia="FangSong" w:cs="FangSong"/>
          <w:sz w:val="24"/>
          <w:szCs w:val="24"/>
          <w:spacing w:val="-4"/>
        </w:rPr>
        <w:t>测具体指标</w:t>
      </w:r>
    </w:p>
    <w:p>
      <w:pPr>
        <w:spacing w:line="228" w:lineRule="exact"/>
        <w:rPr/>
      </w:pPr>
      <w:r/>
    </w:p>
    <w:tbl>
      <w:tblPr>
        <w:tblStyle w:val="TableNormal"/>
        <w:tblW w:w="6239" w:type="dxa"/>
        <w:tblInd w:w="1073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123"/>
        <w:gridCol w:w="1748"/>
        <w:gridCol w:w="1521"/>
        <w:gridCol w:w="1847"/>
      </w:tblGrid>
      <w:tr>
        <w:trPr>
          <w:trHeight w:val="484" w:hRule="atLeast"/>
        </w:trPr>
        <w:tc>
          <w:tcPr>
            <w:tcW w:w="1123" w:type="dxa"/>
            <w:vAlign w:val="top"/>
          </w:tcPr>
          <w:p>
            <w:pPr>
              <w:pStyle w:val="TableText"/>
              <w:ind w:left="334"/>
              <w:spacing w:before="119" w:line="220" w:lineRule="auto"/>
              <w:rPr/>
            </w:pPr>
            <w:r>
              <w:rPr>
                <w:spacing w:val="-5"/>
              </w:rPr>
              <w:t>编号</w:t>
            </w:r>
          </w:p>
        </w:tc>
        <w:tc>
          <w:tcPr>
            <w:tcW w:w="1748" w:type="dxa"/>
            <w:vAlign w:val="top"/>
          </w:tcPr>
          <w:p>
            <w:pPr>
              <w:pStyle w:val="TableText"/>
              <w:ind w:left="402"/>
              <w:spacing w:before="119" w:line="219" w:lineRule="auto"/>
              <w:rPr/>
            </w:pPr>
            <w:r>
              <w:rPr>
                <w:spacing w:val="-3"/>
              </w:rPr>
              <w:t>用户感知</w:t>
            </w:r>
          </w:p>
        </w:tc>
        <w:tc>
          <w:tcPr>
            <w:tcW w:w="3368" w:type="dxa"/>
            <w:vAlign w:val="top"/>
            <w:gridSpan w:val="2"/>
          </w:tcPr>
          <w:p>
            <w:pPr>
              <w:pStyle w:val="TableText"/>
              <w:ind w:left="1216"/>
              <w:spacing w:before="120" w:line="218" w:lineRule="auto"/>
              <w:rPr/>
            </w:pPr>
            <w:r>
              <w:rPr>
                <w:spacing w:val="-4"/>
              </w:rPr>
              <w:t>评测指标</w:t>
            </w:r>
          </w:p>
        </w:tc>
      </w:tr>
      <w:tr>
        <w:trPr>
          <w:trHeight w:val="508" w:hRule="atLeast"/>
        </w:trPr>
        <w:tc>
          <w:tcPr>
            <w:tcW w:w="1123" w:type="dxa"/>
            <w:vAlign w:val="top"/>
          </w:tcPr>
          <w:p>
            <w:pPr>
              <w:ind w:left="524"/>
              <w:spacing w:before="17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748" w:type="dxa"/>
            <w:vAlign w:val="top"/>
            <w:vMerge w:val="restart"/>
            <w:tcBorders>
              <w:bottom w:val="nil"/>
            </w:tcBorders>
          </w:tcPr>
          <w:p>
            <w:pPr>
              <w:spacing w:line="30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64"/>
              <w:spacing w:before="78" w:line="218" w:lineRule="auto"/>
              <w:rPr/>
            </w:pPr>
            <w:r>
              <w:rPr>
                <w:spacing w:val="-13"/>
              </w:rPr>
              <w:t>占得上</w:t>
            </w:r>
          </w:p>
        </w:tc>
        <w:tc>
          <w:tcPr>
            <w:tcW w:w="3368" w:type="dxa"/>
            <w:vAlign w:val="top"/>
            <w:gridSpan w:val="2"/>
          </w:tcPr>
          <w:p>
            <w:pPr>
              <w:pStyle w:val="TableText"/>
              <w:ind w:left="645"/>
              <w:spacing w:before="130" w:line="217" w:lineRule="auto"/>
              <w:rPr/>
            </w:pPr>
            <w:r>
              <w:rPr>
                <w:rFonts w:ascii="Times New Roman" w:hAnsi="Times New Roman" w:eastAsia="Times New Roman" w:cs="Times New Roman"/>
                <w:spacing w:val="-6"/>
              </w:rPr>
              <w:t>5G</w:t>
            </w:r>
            <w:r>
              <w:rPr>
                <w:rFonts w:ascii="Times New Roman" w:hAnsi="Times New Roman" w:eastAsia="Times New Roman" w:cs="Times New Roman"/>
                <w:spacing w:val="23"/>
              </w:rPr>
              <w:t xml:space="preserve">  </w:t>
            </w:r>
            <w:r>
              <w:rPr>
                <w:spacing w:val="-6"/>
              </w:rPr>
              <w:t>网络测试覆盖率</w:t>
            </w:r>
          </w:p>
        </w:tc>
      </w:tr>
      <w:tr>
        <w:trPr>
          <w:trHeight w:val="506" w:hRule="atLeast"/>
        </w:trPr>
        <w:tc>
          <w:tcPr>
            <w:tcW w:w="1123" w:type="dxa"/>
            <w:vAlign w:val="top"/>
          </w:tcPr>
          <w:p>
            <w:pPr>
              <w:ind w:left="501"/>
              <w:spacing w:before="17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748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368" w:type="dxa"/>
            <w:vAlign w:val="top"/>
            <w:gridSpan w:val="2"/>
          </w:tcPr>
          <w:p>
            <w:pPr>
              <w:pStyle w:val="TableText"/>
              <w:spacing w:before="130" w:line="219" w:lineRule="auto"/>
              <w:jc w:val="right"/>
              <w:rPr/>
            </w:pPr>
            <w:r>
              <w:rPr>
                <w:rFonts w:ascii="Times New Roman" w:hAnsi="Times New Roman" w:eastAsia="Times New Roman" w:cs="Times New Roman"/>
                <w:spacing w:val="-2"/>
              </w:rPr>
              <w:t>LTE  </w:t>
            </w:r>
            <w:r>
              <w:rPr>
                <w:spacing w:val="-2"/>
              </w:rPr>
              <w:t>锚点覆盖率（仅对</w:t>
            </w:r>
            <w:r>
              <w:rPr>
                <w:spacing w:val="-4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2"/>
              </w:rPr>
              <w:t>NSA</w:t>
            </w:r>
            <w:r>
              <w:rPr>
                <w:spacing w:val="-2"/>
              </w:rPr>
              <w:t>）</w:t>
            </w:r>
          </w:p>
        </w:tc>
      </w:tr>
      <w:tr>
        <w:trPr>
          <w:trHeight w:val="506" w:hRule="atLeast"/>
        </w:trPr>
        <w:tc>
          <w:tcPr>
            <w:tcW w:w="1123" w:type="dxa"/>
            <w:vAlign w:val="top"/>
          </w:tcPr>
          <w:p>
            <w:pPr>
              <w:ind w:left="506"/>
              <w:spacing w:before="17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748" w:type="dxa"/>
            <w:vAlign w:val="top"/>
          </w:tcPr>
          <w:p>
            <w:pPr>
              <w:pStyle w:val="TableText"/>
              <w:ind w:left="522"/>
              <w:spacing w:before="131" w:line="215" w:lineRule="auto"/>
              <w:rPr/>
            </w:pPr>
            <w:r>
              <w:rPr>
                <w:spacing w:val="-4"/>
              </w:rPr>
              <w:t>驻得稳</w:t>
            </w:r>
          </w:p>
        </w:tc>
        <w:tc>
          <w:tcPr>
            <w:tcW w:w="3368" w:type="dxa"/>
            <w:vAlign w:val="top"/>
            <w:gridSpan w:val="2"/>
          </w:tcPr>
          <w:p>
            <w:pPr>
              <w:pStyle w:val="TableText"/>
              <w:ind w:left="914"/>
              <w:spacing w:before="131" w:line="218" w:lineRule="auto"/>
              <w:rPr/>
            </w:pPr>
            <w:r>
              <w:rPr>
                <w:rFonts w:ascii="Times New Roman" w:hAnsi="Times New Roman" w:eastAsia="Times New Roman" w:cs="Times New Roman"/>
                <w:spacing w:val="-6"/>
              </w:rPr>
              <w:t>5G</w:t>
            </w:r>
            <w:r>
              <w:rPr>
                <w:rFonts w:ascii="Times New Roman" w:hAnsi="Times New Roman" w:eastAsia="Times New Roman" w:cs="Times New Roman"/>
                <w:spacing w:val="35"/>
              </w:rPr>
              <w:t xml:space="preserve"> </w:t>
            </w:r>
            <w:r>
              <w:rPr>
                <w:spacing w:val="-6"/>
              </w:rPr>
              <w:t>时长驻留比</w:t>
            </w:r>
          </w:p>
        </w:tc>
      </w:tr>
      <w:tr>
        <w:trPr>
          <w:trHeight w:val="508" w:hRule="atLeast"/>
        </w:trPr>
        <w:tc>
          <w:tcPr>
            <w:tcW w:w="1123" w:type="dxa"/>
            <w:vAlign w:val="top"/>
          </w:tcPr>
          <w:p>
            <w:pPr>
              <w:ind w:left="500"/>
              <w:spacing w:before="17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748" w:type="dxa"/>
            <w:vAlign w:val="top"/>
            <w:vMerge w:val="restart"/>
            <w:tcBorders>
              <w:bottom w:val="nil"/>
            </w:tcBorders>
          </w:tcPr>
          <w:p>
            <w:pPr>
              <w:spacing w:line="285" w:lineRule="auto"/>
              <w:rPr>
                <w:rFonts w:ascii="Arial"/>
                <w:sz w:val="21"/>
              </w:rPr>
            </w:pPr>
            <w:r/>
          </w:p>
          <w:p>
            <w:pPr>
              <w:spacing w:line="285" w:lineRule="auto"/>
              <w:rPr>
                <w:rFonts w:ascii="Arial"/>
                <w:sz w:val="21"/>
              </w:rPr>
            </w:pPr>
            <w:r/>
          </w:p>
          <w:p>
            <w:pPr>
              <w:spacing w:line="285" w:lineRule="auto"/>
              <w:rPr>
                <w:rFonts w:ascii="Arial"/>
                <w:sz w:val="21"/>
              </w:rPr>
            </w:pPr>
            <w:r/>
          </w:p>
          <w:p>
            <w:pPr>
              <w:spacing w:line="286" w:lineRule="auto"/>
              <w:rPr>
                <w:rFonts w:ascii="Arial"/>
                <w:sz w:val="21"/>
              </w:rPr>
            </w:pPr>
            <w:r/>
          </w:p>
          <w:p>
            <w:pPr>
              <w:spacing w:line="28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23"/>
              <w:spacing w:before="78" w:line="218" w:lineRule="auto"/>
              <w:rPr/>
            </w:pPr>
            <w:r>
              <w:rPr>
                <w:spacing w:val="-4"/>
              </w:rPr>
              <w:t>体验优</w:t>
            </w:r>
          </w:p>
        </w:tc>
        <w:tc>
          <w:tcPr>
            <w:tcW w:w="1521" w:type="dxa"/>
            <w:vAlign w:val="top"/>
            <w:vMerge w:val="restart"/>
            <w:tcBorders>
              <w:bottom w:val="nil"/>
            </w:tcBorders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ind w:left="555"/>
              <w:spacing w:before="6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FTP</w:t>
            </w:r>
          </w:p>
        </w:tc>
        <w:tc>
          <w:tcPr>
            <w:tcW w:w="1847" w:type="dxa"/>
            <w:vAlign w:val="top"/>
          </w:tcPr>
          <w:p>
            <w:pPr>
              <w:pStyle w:val="TableText"/>
              <w:ind w:left="215"/>
              <w:spacing w:before="131" w:line="218" w:lineRule="auto"/>
              <w:rPr/>
            </w:pPr>
            <w:r>
              <w:rPr>
                <w:spacing w:val="-3"/>
              </w:rPr>
              <w:t>文件下载速率</w:t>
            </w:r>
          </w:p>
        </w:tc>
      </w:tr>
      <w:tr>
        <w:trPr>
          <w:trHeight w:val="506" w:hRule="atLeast"/>
        </w:trPr>
        <w:tc>
          <w:tcPr>
            <w:tcW w:w="1123" w:type="dxa"/>
            <w:vAlign w:val="top"/>
          </w:tcPr>
          <w:p>
            <w:pPr>
              <w:ind w:left="508"/>
              <w:spacing w:before="17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748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21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847" w:type="dxa"/>
            <w:vAlign w:val="top"/>
          </w:tcPr>
          <w:p>
            <w:pPr>
              <w:pStyle w:val="TableText"/>
              <w:ind w:left="215"/>
              <w:spacing w:before="132" w:line="218" w:lineRule="auto"/>
              <w:rPr/>
            </w:pPr>
            <w:r>
              <w:rPr>
                <w:spacing w:val="-3"/>
              </w:rPr>
              <w:t>文件上传速率</w:t>
            </w:r>
          </w:p>
        </w:tc>
      </w:tr>
      <w:tr>
        <w:trPr>
          <w:trHeight w:val="650" w:hRule="atLeast"/>
        </w:trPr>
        <w:tc>
          <w:tcPr>
            <w:tcW w:w="1123" w:type="dxa"/>
            <w:vAlign w:val="top"/>
          </w:tcPr>
          <w:p>
            <w:pPr>
              <w:ind w:left="506"/>
              <w:spacing w:before="24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1748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21" w:type="dxa"/>
            <w:vAlign w:val="top"/>
            <w:vMerge w:val="restart"/>
            <w:tcBorders>
              <w:bottom w:val="nil"/>
            </w:tcBorders>
          </w:tcPr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93" w:right="157" w:hanging="119"/>
              <w:spacing w:before="78" w:line="231" w:lineRule="auto"/>
              <w:rPr/>
            </w:pPr>
            <w:r>
              <w:rPr>
                <w:spacing w:val="-4"/>
              </w:rPr>
              <w:t>云游戏体验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（试验）</w:t>
            </w:r>
          </w:p>
        </w:tc>
        <w:tc>
          <w:tcPr>
            <w:tcW w:w="1847" w:type="dxa"/>
            <w:vAlign w:val="top"/>
          </w:tcPr>
          <w:p>
            <w:pPr>
              <w:pStyle w:val="TableText"/>
              <w:ind w:left="454"/>
              <w:spacing w:before="202" w:line="217" w:lineRule="auto"/>
              <w:rPr/>
            </w:pPr>
            <w:r>
              <w:rPr>
                <w:spacing w:val="-3"/>
              </w:rPr>
              <w:t>视频帧率</w:t>
            </w:r>
          </w:p>
        </w:tc>
      </w:tr>
      <w:tr>
        <w:trPr>
          <w:trHeight w:val="554" w:hRule="atLeast"/>
        </w:trPr>
        <w:tc>
          <w:tcPr>
            <w:tcW w:w="1123" w:type="dxa"/>
            <w:vAlign w:val="top"/>
          </w:tcPr>
          <w:p>
            <w:pPr>
              <w:ind w:left="505"/>
              <w:spacing w:before="201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1748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2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847" w:type="dxa"/>
            <w:vAlign w:val="top"/>
          </w:tcPr>
          <w:p>
            <w:pPr>
              <w:pStyle w:val="TableText"/>
              <w:ind w:left="454"/>
              <w:spacing w:before="153" w:line="219" w:lineRule="auto"/>
              <w:rPr/>
            </w:pPr>
            <w:r>
              <w:rPr>
                <w:spacing w:val="-3"/>
              </w:rPr>
              <w:t>视频码率</w:t>
            </w:r>
          </w:p>
        </w:tc>
      </w:tr>
      <w:tr>
        <w:trPr>
          <w:trHeight w:val="570" w:hRule="atLeast"/>
        </w:trPr>
        <w:tc>
          <w:tcPr>
            <w:tcW w:w="1123" w:type="dxa"/>
            <w:vAlign w:val="top"/>
          </w:tcPr>
          <w:p>
            <w:pPr>
              <w:ind w:left="511"/>
              <w:spacing w:before="20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1748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2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847" w:type="dxa"/>
            <w:vAlign w:val="top"/>
          </w:tcPr>
          <w:p>
            <w:pPr>
              <w:pStyle w:val="TableText"/>
              <w:ind w:left="584"/>
              <w:spacing w:before="164" w:line="219" w:lineRule="auto"/>
              <w:rPr/>
            </w:pPr>
            <w:r>
              <w:rPr>
                <w:spacing w:val="-6"/>
              </w:rPr>
              <w:t>丢包率</w:t>
            </w:r>
          </w:p>
        </w:tc>
      </w:tr>
      <w:tr>
        <w:trPr>
          <w:trHeight w:val="462" w:hRule="atLeast"/>
        </w:trPr>
        <w:tc>
          <w:tcPr>
            <w:tcW w:w="1123" w:type="dxa"/>
            <w:vAlign w:val="top"/>
          </w:tcPr>
          <w:p>
            <w:pPr>
              <w:ind w:left="506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1748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21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847" w:type="dxa"/>
            <w:vAlign w:val="top"/>
          </w:tcPr>
          <w:p>
            <w:pPr>
              <w:pStyle w:val="TableText"/>
              <w:ind w:left="319"/>
              <w:spacing w:before="110" w:line="218" w:lineRule="auto"/>
              <w:rPr>
                <w:rFonts w:ascii="Times New Roman" w:hAnsi="Times New Roman" w:eastAsia="Times New Roman" w:cs="Times New Roman"/>
              </w:rPr>
            </w:pPr>
            <w:r>
              <w:rPr>
                <w:spacing w:val="-5"/>
              </w:rPr>
              <w:t>体验</w:t>
            </w:r>
            <w:r>
              <w:rPr>
                <w:spacing w:val="-4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5"/>
              </w:rPr>
              <w:t>GMOS</w:t>
            </w:r>
          </w:p>
        </w:tc>
      </w:tr>
    </w:tbl>
    <w:p>
      <w:pPr>
        <w:ind w:right="35"/>
        <w:spacing w:before="128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418" w:lineRule="auto"/>
        <w:rPr/>
      </w:pPr>
      <w:r/>
    </w:p>
    <w:p>
      <w:pPr>
        <w:ind w:left="692"/>
        <w:spacing w:before="102" w:line="221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24" w:id="79"/>
      <w:bookmarkEnd w:id="79"/>
      <w:bookmarkStart w:name="bookmark23" w:id="80"/>
      <w:bookmarkEnd w:id="80"/>
      <w:r>
        <w:rPr>
          <w:rFonts w:ascii="Times New Roman" w:hAnsi="Times New Roman" w:eastAsia="Times New Roman" w:cs="Times New Roman"/>
          <w:sz w:val="31"/>
          <w:szCs w:val="31"/>
          <w:spacing w:val="5"/>
        </w:rPr>
        <w:t>3.</w:t>
      </w:r>
      <w:r>
        <w:rPr>
          <w:rFonts w:ascii="KaiTi" w:hAnsi="KaiTi" w:eastAsia="KaiTi" w:cs="KaiTi"/>
          <w:sz w:val="31"/>
          <w:szCs w:val="31"/>
          <w:spacing w:val="5"/>
        </w:rPr>
        <w:t>评分模型</w:t>
      </w:r>
    </w:p>
    <w:p>
      <w:pPr>
        <w:pStyle w:val="BodyText"/>
        <w:spacing w:line="241" w:lineRule="auto"/>
        <w:rPr/>
      </w:pPr>
      <w:r/>
    </w:p>
    <w:p>
      <w:pPr>
        <w:ind w:left="58" w:right="37" w:firstLine="565"/>
        <w:spacing w:before="91" w:line="39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移动网络质量评测需要涵盖各种典型场景、各项</w:t>
      </w:r>
      <w:r>
        <w:rPr>
          <w:rFonts w:ascii="FangSong" w:hAnsi="FangSong" w:eastAsia="FangSong" w:cs="FangSong"/>
          <w:sz w:val="28"/>
          <w:szCs w:val="28"/>
          <w:spacing w:val="-5"/>
        </w:rPr>
        <w:t>评测业务及其关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键指标，对相关评测结果进行综合分析以给出网络质量的最终整体评</w:t>
      </w:r>
    </w:p>
    <w:p>
      <w:pPr>
        <w:spacing w:line="397" w:lineRule="auto"/>
        <w:sectPr>
          <w:headerReference w:type="default" r:id="rId16"/>
          <w:footerReference w:type="default" r:id="rId26"/>
          <w:pgSz w:w="11907" w:h="16159"/>
          <w:pgMar w:top="794" w:right="1761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4" w:lineRule="auto"/>
        <w:rPr/>
      </w:pPr>
      <w:r>
        <w:pict>
          <v:shape id="_x0000_s48" style="position:absolute;margin-left:363.586pt;margin-top:472.942pt;mso-position-vertical-relative:page;mso-position-horizontal-relative:page;width:0.15pt;height:9pt;z-index:251710464;" o:allowincell="f" filled="false" strokecolor="#000000" strokeweight="0.14pt" coordsize="3,180" coordorigin="0,0" path="m1,1l1,177e">
            <v:stroke endcap="round" miterlimit="10"/>
          </v:shape>
        </w:pict>
      </w:r>
      <w:r>
        <w:pict>
          <v:shape id="_x0000_s50" style="position:absolute;margin-left:300.703pt;margin-top:530.892pt;mso-position-vertical-relative:page;mso-position-horizontal-relative:page;width:0.15pt;height:6.35pt;z-index:251700224;" o:allowincell="f" filled="false" strokecolor="#000000" strokeweight="0.14pt" coordsize="3,126" coordorigin="0,0" path="m1,1l1,124e">
            <v:stroke endcap="round" miterlimit="10"/>
          </v:shape>
        </w:pict>
      </w:r>
      <w:r>
        <w:pict>
          <v:shape id="_x0000_s52" style="position:absolute;margin-left:435.745pt;margin-top:488.354pt;mso-position-vertical-relative:page;mso-position-horizontal-relative:page;width:10.3pt;height:12pt;z-index:2517145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195" w:lineRule="auto"/>
                    <w:jc w:val="right"/>
                    <w:rPr>
                      <w:rFonts w:ascii="Times New Roman" w:hAnsi="Times New Roman" w:eastAsia="Times New Roman" w:cs="Times New Roman"/>
                      <w:sz w:val="11"/>
                      <w:szCs w:val="1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9"/>
                      <w:szCs w:val="19"/>
                      <w:i/>
                      <w:iCs/>
                      <w:spacing w:val="-3"/>
                      <w:position w:val="1"/>
                    </w:rPr>
                    <w:t>P</w:t>
                  </w:r>
                  <w:r>
                    <w:rPr>
                      <w:rFonts w:ascii="Times New Roman" w:hAnsi="Times New Roman" w:eastAsia="Times New Roman" w:cs="Times New Roman"/>
                      <w:sz w:val="11"/>
                      <w:szCs w:val="11"/>
                      <w:i/>
                      <w:iCs/>
                      <w:spacing w:val="-16"/>
                      <w:w w:val="93"/>
                      <w:position w:val="-3"/>
                    </w:rPr>
                    <w:t>N</w:t>
                  </w:r>
                </w:p>
              </w:txbxContent>
            </v:textbox>
          </v:shape>
        </w:pict>
      </w:r>
      <w:r>
        <w:pict>
          <v:shape id="_x0000_s54" style="position:absolute;margin-left:279.389pt;margin-top:503.451pt;mso-position-vertical-relative:page;mso-position-horizontal-relative:page;width:42.8pt;height:28.6pt;z-index:2516992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2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left="47"/>
                          <w:spacing w:before="159" w:line="226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8"/>
                          </w:rPr>
                          <w:t>评测场景1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56" style="position:absolute;margin-left:412.155pt;margin-top:503.451pt;mso-position-vertical-relative:page;mso-position-horizontal-relative:page;width:42.8pt;height:28.6pt;z-index:251704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2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left="50"/>
                          <w:spacing w:before="159" w:line="226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8"/>
                          </w:rPr>
                          <w:t>评测场景N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1716608" behindDoc="0" locked="0" layoutInCell="0" allowOverlap="1">
            <wp:simplePos x="0" y="0"/>
            <wp:positionH relativeFrom="page">
              <wp:posOffset>4977679</wp:posOffset>
            </wp:positionH>
            <wp:positionV relativeFrom="page">
              <wp:posOffset>6567299</wp:posOffset>
            </wp:positionV>
            <wp:extent cx="185519" cy="22547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519" cy="2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8" style="position:absolute;margin-left:298.19pt;margin-top:471.942pt;mso-position-vertical-relative:page;mso-position-horizontal-relative:page;width:137.95pt;height:33.6pt;z-index:2517125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716" w:type="dxa"/>
                    <w:tblInd w:w="22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1288"/>
                    <w:gridCol w:w="1396"/>
                    <w:gridCol w:w="32"/>
                  </w:tblGrid>
                  <w:tr>
                    <w:trPr>
                      <w:trHeight w:val="178" w:hRule="atLeast"/>
                    </w:trPr>
                    <w:tc>
                      <w:tcPr>
                        <w:tcW w:w="1288" w:type="dxa"/>
                        <w:vAlign w:val="top"/>
                        <w:tcBorders>
                          <w:left w:val="nil"/>
                          <w:top w:val="nil"/>
                        </w:tcBorders>
                      </w:tcPr>
                      <w:p>
                        <w:pPr>
                          <w:spacing w:line="167" w:lineRule="exact"/>
                          <w:rPr>
                            <w:rFonts w:ascii="Arial"/>
                            <w:sz w:val="14"/>
                          </w:rPr>
                        </w:pPr>
                        <w:r/>
                      </w:p>
                    </w:tc>
                    <w:tc>
                      <w:tcPr>
                        <w:tcW w:w="1428" w:type="dxa"/>
                        <w:vAlign w:val="top"/>
                        <w:gridSpan w:val="2"/>
                        <w:tcBorders>
                          <w:right w:val="nil"/>
                          <w:top w:val="nil"/>
                        </w:tcBorders>
                      </w:tcPr>
                      <w:p>
                        <w:pPr>
                          <w:spacing w:line="167" w:lineRule="exact"/>
                          <w:rPr>
                            <w:rFonts w:ascii="Arial"/>
                            <w:sz w:val="14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448" w:hRule="atLeast"/>
                    </w:trPr>
                    <w:tc>
                      <w:tcPr>
                        <w:tcW w:w="1288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ind w:left="92"/>
                          <w:spacing w:before="145" w:line="195" w:lineRule="auto"/>
                          <w:rPr>
                            <w:rFonts w:ascii="Times New Roman" w:hAnsi="Times New Roman" w:eastAsia="Times New Roman" w:cs="Times New Roman"/>
                            <w:sz w:val="10"/>
                            <w:szCs w:val="10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18"/>
                            <w:szCs w:val="18"/>
                            <w:i/>
                            <w:iCs/>
                            <w:spacing w:val="-1"/>
                            <w:position w:val="1"/>
                          </w:rPr>
                          <w:t>P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0"/>
                            <w:szCs w:val="10"/>
                            <w:spacing w:val="-1"/>
                            <w:position w:val="-3"/>
                          </w:rPr>
                          <w:t>1</w:t>
                        </w:r>
                      </w:p>
                    </w:tc>
                    <w:tc>
                      <w:tcPr>
                        <w:tcW w:w="1396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ind w:left="73"/>
                          <w:spacing w:before="153" w:line="199" w:lineRule="auto"/>
                          <w:rPr>
                            <w:rFonts w:ascii="Times New Roman" w:hAnsi="Times New Roman" w:eastAsia="Times New Roman" w:cs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  <w:i/>
                            <w:iCs/>
                            <w:spacing w:val="-1"/>
                            <w:position w:val="1"/>
                          </w:rPr>
                          <w:t>P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1"/>
                            <w:szCs w:val="11"/>
                            <w:spacing w:val="-1"/>
                            <w:position w:val="-3"/>
                          </w:rPr>
                          <w:t>2</w:t>
                        </w:r>
                      </w:p>
                    </w:tc>
                    <w:tc>
                      <w:tcPr>
                        <w:tcW w:w="32" w:type="dxa"/>
                        <w:vAlign w:val="top"/>
                        <w:tcBorders>
                          <w:bottom w:val="nil"/>
                          <w:right w:val="nil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ind w:left="60"/>
        <w:spacing w:before="91" w:line="22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5"/>
        </w:rPr>
        <w:t>分。</w:t>
      </w:r>
    </w:p>
    <w:p>
      <w:pPr>
        <w:ind w:left="57" w:firstLine="567"/>
        <w:spacing w:before="290" w:line="40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7114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262979</wp:posOffset>
            </wp:positionV>
            <wp:extent cx="5323448" cy="7695321"/>
            <wp:effectExtent l="0" t="0" r="0" b="0"/>
            <wp:wrapNone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48" cy="7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1"/>
        </w:rPr>
        <w:t>考虑到各指标的数据单位各异，有百分比、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MoS </w:t>
      </w:r>
      <w:r>
        <w:rPr>
          <w:rFonts w:ascii="FangSong" w:hAnsi="FangSong" w:eastAsia="FangSong" w:cs="FangSong"/>
          <w:sz w:val="28"/>
          <w:szCs w:val="28"/>
          <w:spacing w:val="-1"/>
        </w:rPr>
        <w:t>值、时间单位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5"/>
        </w:rPr>
        <w:t>（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s</w:t>
      </w:r>
      <w:r>
        <w:rPr>
          <w:rFonts w:ascii="FangSong" w:hAnsi="FangSong" w:eastAsia="FangSong" w:cs="FangSong"/>
          <w:sz w:val="28"/>
          <w:szCs w:val="28"/>
          <w:spacing w:val="-5"/>
        </w:rPr>
        <w:t>）、速率单位（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Mbps</w:t>
      </w:r>
      <w:r>
        <w:rPr>
          <w:rFonts w:ascii="FangSong" w:hAnsi="FangSong" w:eastAsia="FangSong" w:cs="FangSong"/>
          <w:sz w:val="28"/>
          <w:szCs w:val="28"/>
          <w:spacing w:val="-5"/>
        </w:rPr>
        <w:t>）等。在进行加权合成和综合评分前，需要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分别建立映射函数，将测试结果转化为统一尺度下的分值，一般是</w:t>
      </w:r>
      <w:r>
        <w:rPr>
          <w:rFonts w:ascii="FangSong" w:hAnsi="FangSong" w:eastAsia="FangSong" w:cs="FangSong"/>
          <w:sz w:val="28"/>
          <w:szCs w:val="28"/>
          <w:spacing w:val="-5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分制或百分制。映射函数可以是线性函数，也可以是非线性函数或分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段映射函数，需要结合评测指标自身特性和网络需求进行合理选择。</w:t>
      </w:r>
    </w:p>
    <w:p>
      <w:pPr>
        <w:ind w:left="57" w:right="6" w:firstLine="568"/>
        <w:spacing w:before="210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进一步，需要对各项统计数据进行加权合成，以得</w:t>
      </w:r>
      <w:r>
        <w:rPr>
          <w:rFonts w:ascii="FangSong" w:hAnsi="FangSong" w:eastAsia="FangSong" w:cs="FangSong"/>
          <w:sz w:val="28"/>
          <w:szCs w:val="28"/>
          <w:spacing w:val="-5"/>
        </w:rPr>
        <w:t>到网络质量的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整体评分结果。可参考本次评测中所采用方法，建立评测细化场景、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评测业务、评测指标的通用三级加权模型。需要补充说明的是，由于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本次评测是以场景为个体开展移动网络质量的综合客观评价，不体现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电信运营商间各自网络的差异化对比，因此在原三级加权模型的最底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层评测指标下再增加一级运营商加权，如图</w:t>
      </w:r>
      <w:r>
        <w:rPr>
          <w:rFonts w:ascii="FangSong" w:hAnsi="FangSong" w:eastAsia="FangSong" w:cs="FangSong"/>
          <w:sz w:val="28"/>
          <w:szCs w:val="28"/>
          <w:spacing w:val="-2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1</w:t>
      </w:r>
      <w:r>
        <w:rPr>
          <w:rFonts w:ascii="Times New Roman" w:hAnsi="Times New Roman" w:eastAsia="Times New Roman" w:cs="Times New Roman"/>
          <w:sz w:val="28"/>
          <w:szCs w:val="28"/>
          <w:spacing w:val="53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中所示。</w:t>
      </w:r>
    </w:p>
    <w:p>
      <w:pPr>
        <w:spacing w:line="55" w:lineRule="exact"/>
        <w:rPr/>
      </w:pPr>
      <w:r/>
    </w:p>
    <w:p>
      <w:pPr>
        <w:spacing w:line="55" w:lineRule="exact"/>
        <w:sectPr>
          <w:headerReference w:type="default" r:id="rId27"/>
          <w:footerReference w:type="default" r:id="rId28"/>
          <w:pgSz w:w="11907" w:h="16159"/>
          <w:pgMar w:top="794" w:right="1697" w:bottom="815" w:left="1761" w:header="521" w:footer="655" w:gutter="0"/>
          <w:cols w:equalWidth="0" w:num="1">
            <w:col w:w="8447" w:space="0"/>
          </w:cols>
        </w:sectPr>
        <w:rPr/>
      </w:pPr>
    </w:p>
    <w:tbl>
      <w:tblPr>
        <w:tblStyle w:val="TableNormal"/>
        <w:tblW w:w="810" w:type="dxa"/>
        <w:tblInd w:w="5106" w:type="dxa"/>
        <w:tblLayout w:type="fixed"/>
        <w:tblBorders>
          <w:left w:val="single" w:color="000000" w:sz="2" w:space="0"/>
          <w:bottom w:val="single" w:color="000000" w:sz="2" w:space="0"/>
          <w:right w:val="single" w:color="000000" w:sz="2" w:space="0"/>
          <w:top w:val="single" w:color="000000" w:sz="2" w:space="0"/>
        </w:tblBorders>
      </w:tblPr>
      <w:tblGrid>
        <w:gridCol w:w="810"/>
      </w:tblGrid>
      <w:tr>
        <w:trPr>
          <w:trHeight w:val="521" w:hRule="atLeast"/>
        </w:trPr>
        <w:tc>
          <w:tcPr>
            <w:tcW w:w="810" w:type="dxa"/>
            <w:vAlign w:val="top"/>
          </w:tcPr>
          <w:p>
            <w:pPr>
              <w:ind w:left="86"/>
              <w:spacing w:before="157" w:line="227" w:lineRule="auto"/>
              <w:rPr>
                <w:rFonts w:ascii="SimHei" w:hAnsi="SimHei" w:eastAsia="SimHei" w:cs="SimHei"/>
                <w:sz w:val="17"/>
                <w:szCs w:val="17"/>
              </w:rPr>
            </w:pPr>
            <w:r>
              <w:rPr>
                <w:rFonts w:ascii="SimHei" w:hAnsi="SimHei" w:eastAsia="SimHei" w:cs="SimHei"/>
                <w:sz w:val="17"/>
                <w:szCs w:val="17"/>
                <w:b/>
                <w:bCs/>
                <w:color w:val="D9680D"/>
                <w:spacing w:val="-9"/>
              </w:rPr>
              <w:t>综合评分</w:t>
            </w:r>
          </w:p>
        </w:tc>
      </w:tr>
    </w:tbl>
    <w:p>
      <w:pPr>
        <w:spacing w:before="72"/>
        <w:rPr/>
      </w:pPr>
      <w:r/>
    </w:p>
    <w:p>
      <w:pPr>
        <w:spacing w:before="72"/>
        <w:rPr/>
      </w:pPr>
      <w:r/>
    </w:p>
    <w:tbl>
      <w:tblPr>
        <w:tblStyle w:val="TableNormal"/>
        <w:tblW w:w="810" w:type="dxa"/>
        <w:tblInd w:w="5106" w:type="dxa"/>
        <w:tblLayout w:type="fixed"/>
        <w:tblBorders>
          <w:left w:val="single" w:color="000000" w:sz="2" w:space="0"/>
          <w:bottom w:val="single" w:color="000000" w:sz="2" w:space="0"/>
          <w:right w:val="single" w:color="000000" w:sz="2" w:space="0"/>
          <w:top w:val="single" w:color="000000" w:sz="2" w:space="0"/>
        </w:tblBorders>
      </w:tblPr>
      <w:tblGrid>
        <w:gridCol w:w="810"/>
      </w:tblGrid>
      <w:tr>
        <w:trPr>
          <w:trHeight w:val="521" w:hRule="atLeast"/>
        </w:trPr>
        <w:tc>
          <w:tcPr>
            <w:tcW w:w="810" w:type="dxa"/>
            <w:vAlign w:val="top"/>
          </w:tcPr>
          <w:p>
            <w:pPr>
              <w:ind w:left="48"/>
              <w:spacing w:before="159" w:line="226" w:lineRule="auto"/>
              <w:rPr>
                <w:rFonts w:ascii="SimHei" w:hAnsi="SimHei" w:eastAsia="SimHei" w:cs="SimHei"/>
                <w:sz w:val="17"/>
                <w:szCs w:val="17"/>
              </w:rPr>
            </w:pPr>
            <w:r>
              <w:rPr>
                <w:rFonts w:ascii="SimHei" w:hAnsi="SimHei" w:eastAsia="SimHei" w:cs="SimHei"/>
                <w:sz w:val="17"/>
                <w:szCs w:val="17"/>
                <w:spacing w:val="-8"/>
              </w:rPr>
              <w:t>评测场景2</w:t>
            </w:r>
          </w:p>
        </w:tc>
      </w:tr>
    </w:tbl>
    <w:p>
      <w:pPr>
        <w:ind w:left="5717"/>
        <w:spacing w:before="256" w:line="204" w:lineRule="auto"/>
        <w:rPr>
          <w:rFonts w:ascii="Times New Roman" w:hAnsi="Times New Roman" w:eastAsia="Times New Roman" w:cs="Times New Roman"/>
          <w:sz w:val="10"/>
          <w:szCs w:val="10"/>
        </w:rPr>
      </w:pPr>
      <w:r>
        <w:pict>
          <v:shape id="_x0000_s60" style="position:absolute;margin-left:149.164pt;margin-top:-1.16663pt;mso-position-vertical-relative:text;mso-position-horizontal-relative:text;width:136.05pt;height:27.9pt;z-index:2517012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677" w:type="dxa"/>
                    <w:tblInd w:w="22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1249"/>
                    <w:gridCol w:w="1396"/>
                    <w:gridCol w:w="32"/>
                  </w:tblGrid>
                  <w:tr>
                    <w:trPr>
                      <w:trHeight w:val="125" w:hRule="atLeast"/>
                    </w:trPr>
                    <w:tc>
                      <w:tcPr>
                        <w:tcW w:w="1249" w:type="dxa"/>
                        <w:vAlign w:val="top"/>
                        <w:tcBorders>
                          <w:left w:val="nil"/>
                          <w:top w:val="nil"/>
                        </w:tcBorders>
                      </w:tcPr>
                      <w:p>
                        <w:pPr>
                          <w:spacing w:line="115" w:lineRule="exact"/>
                          <w:rPr>
                            <w:rFonts w:ascii="Arial"/>
                            <w:sz w:val="10"/>
                          </w:rPr>
                        </w:pPr>
                        <w:r/>
                      </w:p>
                    </w:tc>
                    <w:tc>
                      <w:tcPr>
                        <w:tcW w:w="1428" w:type="dxa"/>
                        <w:vAlign w:val="top"/>
                        <w:gridSpan w:val="2"/>
                        <w:tcBorders>
                          <w:right w:val="nil"/>
                          <w:top w:val="nil"/>
                        </w:tcBorders>
                      </w:tcPr>
                      <w:p>
                        <w:pPr>
                          <w:spacing w:line="115" w:lineRule="exact"/>
                          <w:rPr>
                            <w:rFonts w:ascii="Arial"/>
                            <w:sz w:val="10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387" w:hRule="atLeast"/>
                    </w:trPr>
                    <w:tc>
                      <w:tcPr>
                        <w:tcW w:w="1249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ind w:left="53"/>
                          <w:spacing w:before="128" w:line="204" w:lineRule="auto"/>
                          <w:rPr>
                            <w:rFonts w:ascii="Times New Roman" w:hAnsi="Times New Roman" w:eastAsia="Times New Roman" w:cs="Times New Roman"/>
                            <w:sz w:val="10"/>
                            <w:szCs w:val="10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17"/>
                            <w:szCs w:val="17"/>
                            <w:i/>
                            <w:iCs/>
                            <w:w w:val="87"/>
                          </w:rPr>
                          <w:t>Q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0"/>
                            <w:szCs w:val="10"/>
                            <w:position w:val="-3"/>
                          </w:rPr>
                          <w:t>1</w:t>
                        </w:r>
                      </w:p>
                    </w:tc>
                    <w:tc>
                      <w:tcPr>
                        <w:tcW w:w="1396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ind w:left="72"/>
                          <w:spacing w:before="128" w:line="204" w:lineRule="auto"/>
                          <w:rPr>
                            <w:rFonts w:ascii="Times New Roman" w:hAnsi="Times New Roman" w:eastAsia="Times New Roman" w:cs="Times New Roman"/>
                            <w:sz w:val="10"/>
                            <w:szCs w:val="10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17"/>
                            <w:szCs w:val="17"/>
                            <w:i/>
                            <w:iCs/>
                            <w:w w:val="87"/>
                          </w:rPr>
                          <w:t>Q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0"/>
                            <w:szCs w:val="10"/>
                            <w:position w:val="-3"/>
                          </w:rPr>
                          <w:t>2</w:t>
                        </w:r>
                      </w:p>
                    </w:tc>
                    <w:tc>
                      <w:tcPr>
                        <w:tcW w:w="32" w:type="dxa"/>
                        <w:vAlign w:val="top"/>
                        <w:tcBorders>
                          <w:bottom w:val="nil"/>
                          <w:right w:val="nil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7"/>
          <w:szCs w:val="17"/>
          <w:i/>
          <w:iCs/>
          <w:spacing w:val="-8"/>
          <w:w w:val="94"/>
        </w:rPr>
        <w:t>Q</w:t>
      </w:r>
      <w:r>
        <w:rPr>
          <w:rFonts w:ascii="Times New Roman" w:hAnsi="Times New Roman" w:eastAsia="Times New Roman" w:cs="Times New Roman"/>
          <w:sz w:val="10"/>
          <w:szCs w:val="10"/>
          <w:i/>
          <w:iCs/>
          <w:position w:val="-3"/>
        </w:rPr>
        <w:t>M</w:t>
      </w:r>
    </w:p>
    <w:p>
      <w:pPr>
        <w:ind w:left="4818"/>
        <w:spacing w:before="242" w:line="293" w:lineRule="exact"/>
        <w:rPr>
          <w:rFonts w:ascii="SimSun" w:hAnsi="SimSun" w:eastAsia="SimSun" w:cs="SimSun"/>
          <w:sz w:val="17"/>
          <w:szCs w:val="17"/>
        </w:rPr>
      </w:pPr>
      <w:r>
        <w:pict>
          <v:shape id="_x0000_s62" style="position:absolute;margin-left:150.938pt;margin-top:37.56pt;mso-position-vertical-relative:text;mso-position-horizontal-relative:text;width:0.15pt;height:6.35pt;z-index:-251620352;" filled="false" strokecolor="#000000" strokeweight="0.14pt" coordsize="3,126" coordorigin="0,0" path="m1,1l1,124e">
            <v:stroke endcap="round" miterlimit="10"/>
          </v:shape>
        </w:pict>
      </w:r>
      <w:r>
        <w:pict>
          <v:shape id="_x0000_s64" style="position:absolute;margin-left:191.313pt;margin-top:2.77789pt;mso-position-vertical-relative:text;mso-position-horizontal-relative:text;width:42.8pt;height:28.6pt;z-index:2517053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2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left="47"/>
                          <w:spacing w:before="161" w:line="226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8"/>
                          </w:rPr>
                          <w:t>评测业务2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66" style="position:absolute;margin-left:130.363pt;margin-top:2.77789pt;mso-position-vertical-relative:text;mso-position-horizontal-relative:text;width:42.8pt;height:28.6pt;z-index:2517032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2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left="46"/>
                          <w:spacing w:before="161" w:line="226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9"/>
                          </w:rPr>
                          <w:t>评测业务1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68" style="position:absolute;margin-left:261.203pt;margin-top:2.77789pt;mso-position-vertical-relative:text;mso-position-horizontal-relative:text;width:42.8pt;height:28.6pt;z-index:2517022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2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left="48"/>
                          <w:spacing w:before="161" w:line="226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9"/>
                          </w:rPr>
                          <w:t>评测业务M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70" style="position:absolute;margin-left:227.173pt;margin-top:45.5909pt;mso-position-vertical-relative:text;mso-position-horizontal-relative:text;width:11.45pt;height:11.55pt;z-index:251715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2"/>
                    <w:spacing w:before="19" w:line="195" w:lineRule="auto"/>
                    <w:jc w:val="right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i/>
                      <w:iCs/>
                      <w:spacing w:val="-15"/>
                      <w:position w:val="1"/>
                    </w:rPr>
                    <w:t>W</w:t>
                  </w: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  <w:i/>
                      <w:iCs/>
                      <w:spacing w:val="3"/>
                      <w:position w:val="-3"/>
                    </w:rPr>
                    <w:t>K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7"/>
          <w:szCs w:val="17"/>
          <w:spacing w:val="-13"/>
          <w:position w:val="2"/>
        </w:rPr>
        <w:t>……</w:t>
      </w:r>
      <w:r>
        <w:rPr>
          <w:rFonts w:ascii="SimSun" w:hAnsi="SimSun" w:eastAsia="SimSun" w:cs="SimSun"/>
          <w:sz w:val="17"/>
          <w:szCs w:val="17"/>
          <w:spacing w:val="5"/>
          <w:position w:val="2"/>
        </w:rPr>
        <w:t xml:space="preserve">            </w:t>
      </w:r>
      <w:r>
        <w:rPr>
          <w:rFonts w:ascii="SimSun" w:hAnsi="SimSun" w:eastAsia="SimSun" w:cs="SimSun"/>
          <w:sz w:val="17"/>
          <w:szCs w:val="17"/>
          <w:spacing w:val="-13"/>
          <w:position w:val="3"/>
        </w:rPr>
        <w:t>……</w:t>
      </w:r>
      <w:r>
        <w:rPr>
          <w:rFonts w:ascii="SimSun" w:hAnsi="SimSun" w:eastAsia="SimSun" w:cs="SimSun"/>
          <w:sz w:val="17"/>
          <w:szCs w:val="17"/>
          <w:spacing w:val="19"/>
          <w:position w:val="3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3"/>
          <w:position w:val="3"/>
        </w:rPr>
        <w:t>……</w:t>
      </w:r>
      <w:r>
        <w:rPr>
          <w:rFonts w:ascii="SimSun" w:hAnsi="SimSun" w:eastAsia="SimSun" w:cs="SimSun"/>
          <w:sz w:val="17"/>
          <w:szCs w:val="17"/>
          <w:spacing w:val="12"/>
          <w:position w:val="3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3"/>
          <w:position w:val="3"/>
        </w:rPr>
        <w:t>……</w:t>
      </w:r>
    </w:p>
    <w:p>
      <w:pPr>
        <w:spacing w:line="87" w:lineRule="exact"/>
        <w:rPr/>
      </w:pPr>
      <w:r/>
    </w:p>
    <w:tbl>
      <w:tblPr>
        <w:tblStyle w:val="TableNormal"/>
        <w:tblW w:w="2660" w:type="dxa"/>
        <w:tblInd w:w="177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248"/>
        <w:gridCol w:w="1412"/>
      </w:tblGrid>
      <w:tr>
        <w:trPr>
          <w:trHeight w:val="252" w:hRule="atLeast"/>
        </w:trPr>
        <w:tc>
          <w:tcPr>
            <w:tcW w:w="1248" w:type="dxa"/>
            <w:vAlign w:val="top"/>
            <w:tcBorders>
              <w:left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12" w:type="dxa"/>
            <w:vAlign w:val="top"/>
            <w:tcBorders>
              <w:right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12" w:hRule="atLeast"/>
        </w:trPr>
        <w:tc>
          <w:tcPr>
            <w:tcW w:w="1248" w:type="dxa"/>
            <w:vAlign w:val="top"/>
            <w:tcBorders>
              <w:bottom w:val="nil"/>
            </w:tcBorders>
          </w:tcPr>
          <w:p>
            <w:pPr>
              <w:ind w:left="134"/>
              <w:spacing w:before="52" w:line="195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i/>
                <w:iCs/>
                <w:spacing w:val="-11"/>
                <w:position w:val="1"/>
              </w:rPr>
              <w:t>W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position w:val="-3"/>
              </w:rPr>
              <w:t>1</w:t>
            </w:r>
          </w:p>
        </w:tc>
        <w:tc>
          <w:tcPr>
            <w:tcW w:w="1412" w:type="dxa"/>
            <w:vAlign w:val="top"/>
            <w:tcBorders>
              <w:bottom w:val="nil"/>
            </w:tcBorders>
          </w:tcPr>
          <w:p>
            <w:pPr>
              <w:ind w:left="142"/>
              <w:spacing w:before="52" w:line="195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i/>
                <w:iCs/>
                <w:spacing w:val="-11"/>
                <w:position w:val="1"/>
              </w:rPr>
              <w:t>W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position w:val="-3"/>
              </w:rPr>
              <w:t>2</w:t>
            </w:r>
          </w:p>
        </w:tc>
      </w:tr>
    </w:tbl>
    <w:p>
      <w:pPr>
        <w:ind w:left="3581"/>
        <w:spacing w:before="110" w:line="350" w:lineRule="exact"/>
        <w:rPr>
          <w:rFonts w:ascii="SimSun" w:hAnsi="SimSun" w:eastAsia="SimSun" w:cs="SimSun"/>
          <w:sz w:val="17"/>
          <w:szCs w:val="17"/>
        </w:rPr>
      </w:pPr>
      <w:r>
        <w:pict>
          <v:shape id="_x0000_s72" style="position:absolute;margin-left:68.5983pt;margin-top:-1.07213pt;mso-position-vertical-relative:text;mso-position-horizontal-relative:text;width:42.8pt;height:28.6pt;z-index:-251618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2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left="44"/>
                          <w:spacing w:before="163" w:line="227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8"/>
                          </w:rPr>
                          <w:t>评测指标1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74" style="position:absolute;margin-left:129.549pt;margin-top:-1.07213pt;mso-position-vertical-relative:text;mso-position-horizontal-relative:text;width:42.8pt;height:28.6pt;z-index:-2516193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2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left="46"/>
                          <w:spacing w:before="163" w:line="227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9"/>
                          </w:rPr>
                          <w:t>评测指标2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76" style="position:absolute;margin-left:199.438pt;margin-top:-3.54958pt;mso-position-vertical-relative:text;mso-position-horizontal-relative:text;width:42.8pt;height:31.1pt;z-index:251709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71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firstLine="387"/>
                          <w:spacing w:line="63" w:lineRule="exact"/>
                          <w:rPr/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40195" cy="40419"/>
                              <wp:effectExtent l="0" t="0" r="0" b="0"/>
                              <wp:docPr id="12" name="IM 1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" name="IM 12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0195" cy="4041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left="47"/>
                          <w:spacing w:before="149" w:line="227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9"/>
                          </w:rPr>
                          <w:t>评测指标K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78" style="position:absolute;margin-left:164.585pt;margin-top:40.7544pt;mso-position-vertical-relative:text;mso-position-horizontal-relative:text;width:8.3pt;height:9.85pt;z-index:2517135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3" w:lineRule="auto"/>
                    <w:rPr>
                      <w:rFonts w:ascii="Times New Roman" w:hAnsi="Times New Roman" w:eastAsia="Times New Roman" w:cs="Times New Roman"/>
                      <w:sz w:val="8"/>
                      <w:szCs w:val="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4"/>
                      <w:szCs w:val="14"/>
                      <w:i/>
                      <w:iCs/>
                      <w:spacing w:val="5"/>
                    </w:rPr>
                    <w:t>S</w:t>
                  </w:r>
                  <w:r>
                    <w:rPr>
                      <w:rFonts w:ascii="Times New Roman" w:hAnsi="Times New Roman" w:eastAsia="Times New Roman" w:cs="Times New Roman"/>
                      <w:sz w:val="8"/>
                      <w:szCs w:val="8"/>
                      <w:i/>
                      <w:iCs/>
                      <w:spacing w:val="5"/>
                      <w:position w:val="-2"/>
                    </w:rPr>
                    <w:t>L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7"/>
          <w:szCs w:val="17"/>
          <w:spacing w:val="-14"/>
          <w:position w:val="1"/>
        </w:rPr>
        <w:t>……</w:t>
      </w:r>
      <w:r>
        <w:rPr>
          <w:rFonts w:ascii="SimSun" w:hAnsi="SimSun" w:eastAsia="SimSun" w:cs="SimSun"/>
          <w:sz w:val="17"/>
          <w:szCs w:val="17"/>
          <w:spacing w:val="2"/>
          <w:position w:val="1"/>
        </w:rPr>
        <w:t xml:space="preserve">             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64"/>
          <w:position w:val="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64"/>
          <w:position w:val="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4"/>
          <w:position w:val="8"/>
        </w:rPr>
        <w:t>……</w:t>
      </w:r>
      <w:r>
        <w:rPr>
          <w:rFonts w:ascii="SimSun" w:hAnsi="SimSun" w:eastAsia="SimSun" w:cs="SimSun"/>
          <w:sz w:val="17"/>
          <w:szCs w:val="17"/>
          <w:spacing w:val="64"/>
          <w:position w:val="8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4"/>
          <w:position w:val="8"/>
        </w:rPr>
        <w:t>……</w:t>
      </w:r>
      <w:r>
        <w:rPr>
          <w:rFonts w:ascii="SimSun" w:hAnsi="SimSun" w:eastAsia="SimSun" w:cs="SimSun"/>
          <w:sz w:val="17"/>
          <w:szCs w:val="17"/>
          <w:spacing w:val="64"/>
          <w:position w:val="8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4"/>
          <w:position w:val="8"/>
        </w:rPr>
        <w:t>……</w:t>
      </w:r>
    </w:p>
    <w:p>
      <w:pPr>
        <w:spacing w:line="96" w:lineRule="exact"/>
        <w:rPr/>
      </w:pPr>
      <w:r/>
    </w:p>
    <w:tbl>
      <w:tblPr>
        <w:tblStyle w:val="TableNormal"/>
        <w:tblW w:w="2614" w:type="dxa"/>
        <w:tblInd w:w="598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218"/>
        <w:gridCol w:w="1396"/>
      </w:tblGrid>
      <w:tr>
        <w:trPr>
          <w:trHeight w:val="143" w:hRule="atLeast"/>
        </w:trPr>
        <w:tc>
          <w:tcPr>
            <w:tcW w:w="1218" w:type="dxa"/>
            <w:vAlign w:val="top"/>
            <w:tcBorders>
              <w:left w:val="nil"/>
              <w:top w:val="nil"/>
            </w:tcBorders>
          </w:tcPr>
          <w:p>
            <w:pPr>
              <w:spacing w:line="132" w:lineRule="exact"/>
              <w:rPr>
                <w:rFonts w:ascii="Arial"/>
                <w:sz w:val="11"/>
              </w:rPr>
            </w:pPr>
            <w:r/>
          </w:p>
        </w:tc>
        <w:tc>
          <w:tcPr>
            <w:tcW w:w="1396" w:type="dxa"/>
            <w:vAlign w:val="top"/>
            <w:tcBorders>
              <w:right w:val="nil"/>
              <w:top w:val="nil"/>
            </w:tcBorders>
          </w:tcPr>
          <w:p>
            <w:pPr>
              <w:spacing w:line="132" w:lineRule="exact"/>
              <w:rPr>
                <w:rFonts w:ascii="Arial"/>
                <w:sz w:val="11"/>
              </w:rPr>
            </w:pPr>
            <w:r/>
          </w:p>
        </w:tc>
      </w:tr>
      <w:tr>
        <w:trPr>
          <w:trHeight w:val="336" w:hRule="atLeast"/>
        </w:trPr>
        <w:tc>
          <w:tcPr>
            <w:tcW w:w="1218" w:type="dxa"/>
            <w:vAlign w:val="top"/>
            <w:tcBorders>
              <w:bottom w:val="nil"/>
            </w:tcBorders>
          </w:tcPr>
          <w:p>
            <w:pPr>
              <w:ind w:left="78"/>
              <w:spacing w:before="113" w:line="223" w:lineRule="auto"/>
              <w:rPr>
                <w:rFonts w:ascii="Times New Roman" w:hAnsi="Times New Roman" w:eastAsia="Times New Roman" w:cs="Times New Roman"/>
                <w:sz w:val="8"/>
                <w:szCs w:val="8"/>
              </w:rPr>
            </w:pPr>
            <w:r>
              <w:rPr>
                <w:rFonts w:ascii="Times New Roman" w:hAnsi="Times New Roman" w:eastAsia="Times New Roman" w:cs="Times New Roman"/>
                <w:sz w:val="14"/>
                <w:szCs w:val="14"/>
                <w:i/>
                <w:iCs/>
                <w:spacing w:val="1"/>
              </w:rPr>
              <w:t>S</w:t>
            </w:r>
            <w:r>
              <w:rPr>
                <w:rFonts w:ascii="Times New Roman" w:hAnsi="Times New Roman" w:eastAsia="Times New Roman" w:cs="Times New Roman"/>
                <w:sz w:val="14"/>
                <w:szCs w:val="14"/>
                <w:i/>
                <w:iCs/>
                <w:spacing w:val="-1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8"/>
                <w:szCs w:val="8"/>
                <w:spacing w:val="1"/>
                <w:position w:val="-2"/>
              </w:rPr>
              <w:t>1</w:t>
            </w:r>
          </w:p>
        </w:tc>
        <w:tc>
          <w:tcPr>
            <w:tcW w:w="1396" w:type="dxa"/>
            <w:vAlign w:val="top"/>
            <w:tcBorders>
              <w:bottom w:val="nil"/>
            </w:tcBorders>
          </w:tcPr>
          <w:p>
            <w:pPr>
              <w:ind w:left="69"/>
              <w:spacing w:before="119" w:line="199" w:lineRule="auto"/>
              <w:rPr>
                <w:rFonts w:ascii="Times New Roman" w:hAnsi="Times New Roman" w:eastAsia="Times New Roman" w:cs="Times New Roman"/>
                <w:sz w:val="9"/>
                <w:szCs w:val="9"/>
              </w:rPr>
            </w:pPr>
            <w:r>
              <w:rPr>
                <w:rFonts w:ascii="Times New Roman" w:hAnsi="Times New Roman" w:eastAsia="Times New Roman" w:cs="Times New Roman"/>
                <w:sz w:val="16"/>
                <w:szCs w:val="16"/>
                <w:i/>
                <w:iCs/>
                <w:spacing w:val="5"/>
                <w:position w:val="1"/>
              </w:rPr>
              <w:t>S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5"/>
                <w:position w:val="-3"/>
              </w:rPr>
              <w:t>2</w:t>
            </w:r>
          </w:p>
        </w:tc>
      </w:tr>
    </w:tbl>
    <w:p>
      <w:pPr>
        <w:ind w:left="2377"/>
        <w:spacing w:before="173" w:line="339" w:lineRule="exact"/>
        <w:rPr>
          <w:rFonts w:ascii="SimSun" w:hAnsi="SimSun" w:eastAsia="SimSun" w:cs="SimSun"/>
          <w:sz w:val="17"/>
          <w:szCs w:val="17"/>
        </w:rPr>
      </w:pPr>
      <w:r>
        <w:pict>
          <v:shape id="_x0000_s80" style="position:absolute;margin-left:69.4125pt;margin-top:-1.90913pt;mso-position-vertical-relative:text;mso-position-horizontal-relative:text;width:42.8pt;height:31.95pt;z-index:2517084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88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firstLine="371"/>
                          <w:spacing w:line="63" w:lineRule="exact"/>
                          <w:rPr/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40196" cy="40419"/>
                              <wp:effectExtent l="0" t="0" r="0" b="0"/>
                              <wp:docPr id="14" name="IM 1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" name="IM 14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0196" cy="4041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left="127"/>
                          <w:spacing w:before="168" w:line="227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9"/>
                          </w:rPr>
                          <w:t>运营商2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82" style="position:absolute;margin-left:139.302pt;margin-top:-1.90913pt;mso-position-vertical-relative:text;mso-position-horizontal-relative:text;width:42.8pt;height:31.95pt;z-index:2517063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588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firstLine="371"/>
                          <w:spacing w:line="63" w:lineRule="exact"/>
                          <w:rPr/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40196" cy="40419"/>
                              <wp:effectExtent l="0" t="0" r="0" b="0"/>
                              <wp:docPr id="16" name="IM 1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" name="IM 16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0196" cy="4041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left="129"/>
                          <w:spacing w:before="168" w:line="227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9"/>
                          </w:rPr>
                          <w:t>运营商L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pict>
          <v:shape id="_x0000_s84" style="position:absolute;margin-left:8.4631pt;margin-top:-2.57016pt;mso-position-vertical-relative:text;mso-position-horizontal-relative:text;width:42.8pt;height:32.65pt;z-index:2517073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10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top w:val="single" w:color="000000" w:sz="2" w:space="0"/>
                    </w:tblBorders>
                  </w:tblPr>
                  <w:tblGrid>
                    <w:gridCol w:w="810"/>
                  </w:tblGrid>
                  <w:tr>
                    <w:trPr>
                      <w:trHeight w:val="602" w:hRule="atLeast"/>
                    </w:trPr>
                    <w:tc>
                      <w:tcPr>
                        <w:tcW w:w="810" w:type="dxa"/>
                        <w:vAlign w:val="top"/>
                      </w:tcPr>
                      <w:p>
                        <w:pPr>
                          <w:ind w:firstLine="371"/>
                          <w:spacing w:line="63" w:lineRule="exact"/>
                          <w:rPr/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40196" cy="40419"/>
                              <wp:effectExtent l="0" t="0" r="0" b="0"/>
                              <wp:docPr id="18" name="IM 1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" name="IM 18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0196" cy="4041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left="126"/>
                          <w:spacing w:before="181" w:line="227" w:lineRule="auto"/>
                          <w:rPr>
                            <w:rFonts w:ascii="SimHei" w:hAnsi="SimHei" w:eastAsia="SimHei" w:cs="SimHe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SimHei" w:hAnsi="SimHei" w:eastAsia="SimHei" w:cs="SimHei"/>
                            <w:sz w:val="17"/>
                            <w:szCs w:val="17"/>
                            <w:spacing w:val="-9"/>
                          </w:rPr>
                          <w:t>运营商1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rPr>
          <w:rFonts w:ascii="SimSun" w:hAnsi="SimSun" w:eastAsia="SimSun" w:cs="SimSun"/>
          <w:sz w:val="17"/>
          <w:szCs w:val="17"/>
          <w:spacing w:val="-14"/>
          <w:position w:val="2"/>
        </w:rPr>
        <w:t>……</w:t>
      </w:r>
      <w:r>
        <w:rPr>
          <w:rFonts w:ascii="SimSun" w:hAnsi="SimSun" w:eastAsia="SimSun" w:cs="SimSun"/>
          <w:sz w:val="17"/>
          <w:szCs w:val="17"/>
          <w:spacing w:val="1"/>
          <w:position w:val="2"/>
        </w:rPr>
        <w:t xml:space="preserve">             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19"/>
          <w:position w:val="7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13"/>
          <w:position w:val="7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14"/>
          <w:position w:val="7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13"/>
          <w:position w:val="7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13"/>
          <w:position w:val="7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  <w:r>
        <w:rPr>
          <w:rFonts w:ascii="SimSun" w:hAnsi="SimSun" w:eastAsia="SimSun" w:cs="SimSun"/>
          <w:sz w:val="17"/>
          <w:szCs w:val="17"/>
          <w:spacing w:val="13"/>
          <w:position w:val="7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-14"/>
          <w:position w:val="7"/>
        </w:rPr>
        <w:t>……</w:t>
      </w:r>
    </w:p>
    <w:p>
      <w:pPr>
        <w:spacing w:line="6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spacing w:before="72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color w:val="D9680D"/>
          <w:spacing w:val="-14"/>
        </w:rPr>
        <w:t>第一级</w:t>
      </w:r>
    </w:p>
    <w:p>
      <w:pPr>
        <w:pStyle w:val="BodyText"/>
        <w:spacing w:line="335" w:lineRule="auto"/>
        <w:rPr/>
      </w:pPr>
      <w:r/>
    </w:p>
    <w:p>
      <w:pPr>
        <w:pStyle w:val="BodyText"/>
        <w:spacing w:line="335" w:lineRule="auto"/>
        <w:rPr/>
      </w:pPr>
      <w:r/>
    </w:p>
    <w:p>
      <w:pPr>
        <w:spacing w:before="72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color w:val="D9680D"/>
          <w:spacing w:val="-13"/>
        </w:rPr>
        <w:t>第二级</w:t>
      </w:r>
    </w:p>
    <w:p>
      <w:pPr>
        <w:pStyle w:val="BodyText"/>
        <w:spacing w:line="335" w:lineRule="auto"/>
        <w:rPr/>
      </w:pPr>
      <w:r/>
    </w:p>
    <w:p>
      <w:pPr>
        <w:pStyle w:val="BodyText"/>
        <w:spacing w:line="335" w:lineRule="auto"/>
        <w:rPr/>
      </w:pPr>
      <w:r/>
    </w:p>
    <w:p>
      <w:pPr>
        <w:spacing w:before="72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color w:val="D9680D"/>
          <w:spacing w:val="-13"/>
        </w:rPr>
        <w:t>第三级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before="72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color w:val="D9680D"/>
          <w:spacing w:val="-13"/>
        </w:rPr>
        <w:t>第四级</w:t>
      </w:r>
    </w:p>
    <w:p>
      <w:pPr>
        <w:spacing w:line="222" w:lineRule="auto"/>
        <w:sectPr>
          <w:type w:val="continuous"/>
          <w:pgSz w:w="11907" w:h="16159"/>
          <w:pgMar w:top="794" w:right="1697" w:bottom="815" w:left="1761" w:header="521" w:footer="655" w:gutter="0"/>
          <w:cols w:equalWidth="0" w:num="2">
            <w:col w:w="7419" w:space="100"/>
            <w:col w:w="929" w:space="0"/>
          </w:cols>
        </w:sectPr>
        <w:rPr>
          <w:rFonts w:ascii="SimHei" w:hAnsi="SimHei" w:eastAsia="SimHei" w:cs="SimHei"/>
          <w:sz w:val="22"/>
          <w:szCs w:val="22"/>
        </w:rPr>
      </w:pPr>
    </w:p>
    <w:p>
      <w:pPr>
        <w:ind w:left="5838"/>
        <w:spacing w:before="307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2190"/>
        <w:spacing w:before="205" w:line="185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50" w:id="81"/>
      <w:bookmarkEnd w:id="81"/>
      <w:bookmarkStart w:name="bookmark49" w:id="82"/>
      <w:bookmarkEnd w:id="82"/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1    </w:t>
      </w:r>
      <w:r>
        <w:rPr>
          <w:rFonts w:ascii="FangSong" w:hAnsi="FangSong" w:eastAsia="FangSong" w:cs="FangSong"/>
          <w:sz w:val="24"/>
          <w:szCs w:val="24"/>
          <w:spacing w:val="-4"/>
        </w:rPr>
        <w:t>移动网络质量评测分级加权模型</w:t>
      </w:r>
    </w:p>
    <w:p>
      <w:pPr>
        <w:spacing w:line="185" w:lineRule="auto"/>
        <w:sectPr>
          <w:type w:val="continuous"/>
          <w:pgSz w:w="11907" w:h="16159"/>
          <w:pgMar w:top="794" w:right="1697" w:bottom="815" w:left="1761" w:header="521" w:footer="655" w:gutter="0"/>
          <w:cols w:equalWidth="0" w:num="1">
            <w:col w:w="8447" w:space="0"/>
          </w:cols>
        </w:sectPr>
        <w:rPr>
          <w:rFonts w:ascii="FangSong" w:hAnsi="FangSong" w:eastAsia="FangSong" w:cs="FangSong"/>
          <w:sz w:val="24"/>
          <w:szCs w:val="24"/>
        </w:rPr>
      </w:pPr>
    </w:p>
    <w:p>
      <w:pPr>
        <w:pStyle w:val="BodyText"/>
        <w:spacing w:line="340" w:lineRule="auto"/>
        <w:rPr/>
      </w:pPr>
      <w:r/>
    </w:p>
    <w:p>
      <w:pPr>
        <w:pStyle w:val="BodyText"/>
        <w:ind w:left="1043" w:right="79" w:hanging="405"/>
        <w:spacing w:before="110" w:line="36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1)   </w:t>
      </w:r>
      <w:r>
        <w:rPr>
          <w:rFonts w:ascii="FangSong" w:hAnsi="FangSong" w:eastAsia="FangSong" w:cs="FangSong"/>
          <w:sz w:val="28"/>
          <w:szCs w:val="28"/>
          <w:spacing w:val="-3"/>
        </w:rPr>
        <w:t>每个场景下各细化场景占比为第一级权值，</w:t>
      </w:r>
      <w:r>
        <w:rPr>
          <w:rFonts w:ascii="FangSong" w:hAnsi="FangSong" w:eastAsia="FangSong" w:cs="FangSong"/>
          <w:sz w:val="28"/>
          <w:szCs w:val="28"/>
          <w:spacing w:val="-3"/>
          <w:position w:val="-1"/>
        </w:rPr>
        <w:t>要求</w:t>
      </w:r>
      <w:r>
        <w:rPr>
          <w:rFonts w:ascii="FangSong" w:hAnsi="FangSong" w:eastAsia="FangSong" w:cs="FangSong"/>
          <w:sz w:val="28"/>
          <w:szCs w:val="28"/>
          <w:spacing w:val="-84"/>
          <w:position w:val="-1"/>
        </w:rPr>
        <w:t xml:space="preserve"> </w:t>
      </w:r>
      <w:r>
        <w:rPr>
          <w:sz w:val="38"/>
          <w:szCs w:val="38"/>
          <w:spacing w:val="-3"/>
          <w:position w:val="-1"/>
        </w:rPr>
        <w:t>Σ</w:t>
      </w:r>
      <w:r>
        <w:rPr>
          <w:sz w:val="38"/>
          <w:szCs w:val="38"/>
          <w:position w:val="-8"/>
        </w:rPr>
        <w:drawing>
          <wp:inline distT="0" distB="0" distL="0" distR="0">
            <wp:extent cx="462100" cy="173001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100" cy="17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  <w:szCs w:val="38"/>
          <w:spacing w:val="64"/>
          <w:position w:val="-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例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如地铁场景中重点考察了线路和站台两个细化场景，高校场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景中重点考察了教学楼、食堂、宿舍三个细化场景。</w:t>
      </w:r>
    </w:p>
    <w:p>
      <w:pPr>
        <w:pStyle w:val="BodyText"/>
        <w:ind w:left="1035" w:right="78" w:hanging="424"/>
        <w:spacing w:before="79" w:line="37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2)</w:t>
      </w:r>
      <w:r>
        <w:rPr>
          <w:rFonts w:ascii="Times New Roman" w:hAnsi="Times New Roman" w:eastAsia="Times New Roman" w:cs="Times New Roman"/>
          <w:sz w:val="28"/>
          <w:szCs w:val="28"/>
          <w:spacing w:val="36"/>
          <w:w w:val="10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5"/>
        </w:rPr>
        <w:t>各评测业务占比为第二级权值，</w:t>
      </w:r>
      <w:r>
        <w:rPr>
          <w:rFonts w:ascii="FangSong" w:hAnsi="FangSong" w:eastAsia="FangSong" w:cs="FangSong"/>
          <w:sz w:val="28"/>
          <w:szCs w:val="28"/>
          <w:spacing w:val="-5"/>
          <w:position w:val="-1"/>
        </w:rPr>
        <w:t>要求</w:t>
      </w:r>
      <w:r>
        <w:rPr>
          <w:rFonts w:ascii="FangSong" w:hAnsi="FangSong" w:eastAsia="FangSong" w:cs="FangSong"/>
          <w:sz w:val="28"/>
          <w:szCs w:val="28"/>
          <w:spacing w:val="-100"/>
          <w:position w:val="-1"/>
        </w:rPr>
        <w:t xml:space="preserve"> </w:t>
      </w:r>
      <w:r>
        <w:rPr>
          <w:sz w:val="38"/>
          <w:szCs w:val="38"/>
          <w:spacing w:val="-5"/>
          <w:position w:val="-1"/>
        </w:rPr>
        <w:t>Σ</w:t>
      </w:r>
      <w:r>
        <w:rPr>
          <w:rFonts w:ascii="Times New Roman" w:hAnsi="Times New Roman" w:eastAsia="Times New Roman" w:cs="Times New Roman"/>
          <w:sz w:val="25"/>
          <w:szCs w:val="25"/>
          <w:i/>
          <w:iCs/>
          <w:spacing w:val="-5"/>
          <w:position w:val="1"/>
        </w:rPr>
        <w:t>Q</w:t>
      </w:r>
      <w:r>
        <w:rPr>
          <w:rFonts w:ascii="Times New Roman" w:hAnsi="Times New Roman" w:eastAsia="Times New Roman" w:cs="Times New Roman"/>
          <w:sz w:val="14"/>
          <w:szCs w:val="14"/>
          <w:i/>
          <w:iCs/>
          <w:spacing w:val="-5"/>
          <w:position w:val="-5"/>
        </w:rPr>
        <w:t>m  </w:t>
      </w:r>
      <w:r>
        <w:rPr>
          <w:sz w:val="25"/>
          <w:szCs w:val="25"/>
          <w:spacing w:val="-5"/>
          <w:position w:val="1"/>
        </w:rPr>
        <w:t>=</w:t>
      </w:r>
      <w:r>
        <w:rPr>
          <w:sz w:val="25"/>
          <w:szCs w:val="25"/>
          <w:spacing w:val="-18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25"/>
          <w:szCs w:val="25"/>
          <w:spacing w:val="-5"/>
          <w:position w:val="1"/>
        </w:rPr>
        <w:t>1 </w:t>
      </w:r>
      <w:r>
        <w:rPr>
          <w:rFonts w:ascii="FangSong" w:hAnsi="FangSong" w:eastAsia="FangSong" w:cs="FangSong"/>
          <w:sz w:val="28"/>
          <w:szCs w:val="28"/>
          <w:spacing w:val="-5"/>
        </w:rPr>
        <w:t>。本次评测从用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户体验角度对话音、数据（包含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类业务</w:t>
      </w:r>
      <w:r>
        <w:rPr>
          <w:rFonts w:ascii="FangSong" w:hAnsi="FangSong" w:eastAsia="FangSong" w:cs="FangSong"/>
          <w:sz w:val="28"/>
          <w:szCs w:val="28"/>
          <w:spacing w:val="-4"/>
        </w:rPr>
        <w:t>）和视频三大类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业务进行综合评估。三类业务的权值占比分别设为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0.25</w:t>
      </w:r>
      <w:r>
        <w:rPr>
          <w:rFonts w:ascii="FangSong" w:hAnsi="FangSong" w:eastAsia="FangSong" w:cs="FangSong"/>
          <w:sz w:val="28"/>
          <w:szCs w:val="28"/>
          <w:spacing w:val="-8"/>
        </w:rPr>
        <w:t>：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0.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5</w:t>
      </w:r>
      <w:r>
        <w:rPr>
          <w:rFonts w:ascii="FangSong" w:hAnsi="FangSong" w:eastAsia="FangSong" w:cs="FangSong"/>
          <w:sz w:val="28"/>
          <w:szCs w:val="28"/>
          <w:spacing w:val="-9"/>
        </w:rPr>
        <w:t>：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0.25</w:t>
      </w:r>
      <w:r>
        <w:rPr>
          <w:rFonts w:ascii="FangSong" w:hAnsi="FangSong" w:eastAsia="FangSong" w:cs="FangSong"/>
          <w:sz w:val="28"/>
          <w:szCs w:val="28"/>
          <w:spacing w:val="-2"/>
        </w:rPr>
        <w:t>。</w:t>
      </w:r>
    </w:p>
    <w:p>
      <w:pPr>
        <w:pStyle w:val="BodyText"/>
        <w:ind w:left="616"/>
        <w:spacing w:before="109" w:line="22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3)</w:t>
      </w:r>
      <w:r>
        <w:rPr>
          <w:rFonts w:ascii="Times New Roman" w:hAnsi="Times New Roman" w:eastAsia="Times New Roman" w:cs="Times New Roman"/>
          <w:sz w:val="28"/>
          <w:szCs w:val="28"/>
          <w:spacing w:val="38"/>
          <w:w w:val="10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各评测关键指标占比为第三级权值，</w:t>
      </w:r>
      <w:r>
        <w:rPr>
          <w:rFonts w:ascii="FangSong" w:hAnsi="FangSong" w:eastAsia="FangSong" w:cs="FangSong"/>
          <w:sz w:val="28"/>
          <w:szCs w:val="28"/>
          <w:spacing w:val="-4"/>
          <w:position w:val="-1"/>
        </w:rPr>
        <w:t>要求</w:t>
      </w:r>
      <w:r>
        <w:rPr>
          <w:rFonts w:ascii="FangSong" w:hAnsi="FangSong" w:eastAsia="FangSong" w:cs="FangSong"/>
          <w:sz w:val="28"/>
          <w:szCs w:val="28"/>
          <w:spacing w:val="-100"/>
          <w:position w:val="-1"/>
        </w:rPr>
        <w:t xml:space="preserve"> </w:t>
      </w:r>
      <w:r>
        <w:rPr>
          <w:sz w:val="37"/>
          <w:szCs w:val="37"/>
          <w:spacing w:val="-4"/>
          <w:position w:val="-1"/>
        </w:rPr>
        <w:t>Σ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4"/>
        </w:rPr>
        <w:t>W</w:t>
      </w:r>
      <w:r>
        <w:rPr>
          <w:rFonts w:ascii="Times New Roman" w:hAnsi="Times New Roman" w:eastAsia="Times New Roman" w:cs="Times New Roman"/>
          <w:sz w:val="14"/>
          <w:szCs w:val="14"/>
          <w:spacing w:val="-4"/>
          <w:position w:val="-5"/>
        </w:rPr>
        <w:t>k  </w:t>
      </w:r>
      <w:r>
        <w:rPr>
          <w:sz w:val="24"/>
          <w:szCs w:val="24"/>
          <w:spacing w:val="-4"/>
        </w:rPr>
        <w:t>=</w:t>
      </w:r>
      <w:r>
        <w:rPr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1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。评测业务</w:t>
      </w:r>
    </w:p>
    <w:p>
      <w:pPr>
        <w:ind w:left="1035" w:firstLine="14"/>
        <w:spacing w:before="246" w:line="39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下涵盖具体评测指标，以数据业务为例，具体指标包括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F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TP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 </w:t>
      </w:r>
      <w:r>
        <w:rPr>
          <w:rFonts w:ascii="FangSong" w:hAnsi="FangSong" w:eastAsia="FangSong" w:cs="FangSong"/>
          <w:sz w:val="28"/>
          <w:szCs w:val="28"/>
          <w:spacing w:val="-4"/>
        </w:rPr>
        <w:t>下载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/</w:t>
      </w:r>
      <w:r>
        <w:rPr>
          <w:rFonts w:ascii="FangSong" w:hAnsi="FangSong" w:eastAsia="FangSong" w:cs="FangSong"/>
          <w:sz w:val="28"/>
          <w:szCs w:val="28"/>
          <w:spacing w:val="-4"/>
        </w:rPr>
        <w:t>上传速率，以及微信和抖音两个常用</w:t>
      </w:r>
      <w:r>
        <w:rPr>
          <w:rFonts w:ascii="FangSong" w:hAnsi="FangSong" w:eastAsia="FangSong" w:cs="FangSong"/>
          <w:sz w:val="28"/>
          <w:szCs w:val="28"/>
          <w:spacing w:val="-5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3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的应用体验，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四项指标在本次评测中的权值占比分别设为</w:t>
      </w:r>
      <w:r>
        <w:rPr>
          <w:rFonts w:ascii="FangSong" w:hAnsi="FangSong" w:eastAsia="FangSong" w:cs="FangSong"/>
          <w:sz w:val="28"/>
          <w:szCs w:val="28"/>
          <w:spacing w:val="-4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0"/>
        </w:rPr>
        <w:t>0.35</w:t>
      </w:r>
      <w:r>
        <w:rPr>
          <w:rFonts w:ascii="FangSong" w:hAnsi="FangSong" w:eastAsia="FangSong" w:cs="FangSong"/>
          <w:sz w:val="28"/>
          <w:szCs w:val="28"/>
          <w:spacing w:val="-10"/>
        </w:rPr>
        <w:t>：</w:t>
      </w:r>
      <w:r>
        <w:rPr>
          <w:rFonts w:ascii="Times New Roman" w:hAnsi="Times New Roman" w:eastAsia="Times New Roman" w:cs="Times New Roman"/>
          <w:sz w:val="28"/>
          <w:szCs w:val="28"/>
          <w:spacing w:val="-10"/>
        </w:rPr>
        <w:t>0.35</w:t>
      </w:r>
      <w:r>
        <w:rPr>
          <w:rFonts w:ascii="FangSong" w:hAnsi="FangSong" w:eastAsia="FangSong" w:cs="FangSong"/>
          <w:sz w:val="28"/>
          <w:szCs w:val="28"/>
          <w:spacing w:val="-10"/>
        </w:rPr>
        <w:t>：</w:t>
      </w:r>
      <w:r>
        <w:rPr>
          <w:rFonts w:ascii="Times New Roman" w:hAnsi="Times New Roman" w:eastAsia="Times New Roman" w:cs="Times New Roman"/>
          <w:sz w:val="28"/>
          <w:szCs w:val="28"/>
          <w:spacing w:val="-10"/>
        </w:rPr>
        <w:t>0.15</w:t>
      </w:r>
      <w:r>
        <w:rPr>
          <w:rFonts w:ascii="FangSong" w:hAnsi="FangSong" w:eastAsia="FangSong" w:cs="FangSong"/>
          <w:sz w:val="28"/>
          <w:szCs w:val="28"/>
          <w:spacing w:val="-10"/>
        </w:rPr>
        <w:t>：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0.15</w:t>
      </w:r>
      <w:r>
        <w:rPr>
          <w:rFonts w:ascii="FangSong" w:hAnsi="FangSong" w:eastAsia="FangSong" w:cs="FangSong"/>
          <w:sz w:val="28"/>
          <w:szCs w:val="28"/>
          <w:spacing w:val="-2"/>
        </w:rPr>
        <w:t>。</w:t>
      </w:r>
    </w:p>
    <w:p>
      <w:pPr>
        <w:pStyle w:val="BodyText"/>
        <w:ind w:left="1034" w:right="119" w:hanging="425"/>
        <w:spacing w:before="91" w:line="37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4)</w:t>
      </w:r>
      <w:r>
        <w:rPr>
          <w:rFonts w:ascii="Times New Roman" w:hAnsi="Times New Roman" w:eastAsia="Times New Roman" w:cs="Times New Roman"/>
          <w:sz w:val="28"/>
          <w:szCs w:val="28"/>
          <w:spacing w:val="3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各运营商占比为第四级权值，要求</w:t>
      </w:r>
      <w:r>
        <w:rPr>
          <w:rFonts w:ascii="FangSong" w:hAnsi="FangSong" w:eastAsia="FangSong" w:cs="FangSong"/>
          <w:sz w:val="28"/>
          <w:szCs w:val="28"/>
          <w:spacing w:val="-80"/>
        </w:rPr>
        <w:t xml:space="preserve"> </w:t>
      </w:r>
      <w:r>
        <w:rPr>
          <w:sz w:val="38"/>
          <w:szCs w:val="38"/>
          <w:spacing w:val="-3"/>
        </w:rPr>
        <w:t>Σ</w:t>
      </w:r>
      <w:r>
        <w:rPr>
          <w:rFonts w:ascii="Times New Roman" w:hAnsi="Times New Roman" w:eastAsia="Times New Roman" w:cs="Times New Roman"/>
          <w:sz w:val="25"/>
          <w:szCs w:val="25"/>
          <w:i/>
          <w:iCs/>
          <w:spacing w:val="-3"/>
          <w:position w:val="1"/>
        </w:rPr>
        <w:t>S</w:t>
      </w:r>
      <w:r>
        <w:rPr>
          <w:rFonts w:ascii="Times New Roman" w:hAnsi="Times New Roman" w:eastAsia="Times New Roman" w:cs="Times New Roman"/>
          <w:sz w:val="14"/>
          <w:szCs w:val="14"/>
          <w:i/>
          <w:iCs/>
          <w:spacing w:val="-3"/>
          <w:position w:val="-5"/>
        </w:rPr>
        <w:t>l  </w:t>
      </w:r>
      <w:r>
        <w:rPr>
          <w:sz w:val="25"/>
          <w:szCs w:val="25"/>
          <w:spacing w:val="-3"/>
          <w:position w:val="1"/>
        </w:rPr>
        <w:t>=</w:t>
      </w:r>
      <w:r>
        <w:rPr>
          <w:sz w:val="25"/>
          <w:szCs w:val="25"/>
          <w:spacing w:val="-18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25"/>
          <w:szCs w:val="25"/>
          <w:spacing w:val="-3"/>
          <w:position w:val="1"/>
        </w:rPr>
        <w:t>1 </w:t>
      </w:r>
      <w:r>
        <w:rPr>
          <w:rFonts w:ascii="FangSong" w:hAnsi="FangSong" w:eastAsia="FangSong" w:cs="FangSong"/>
          <w:sz w:val="28"/>
          <w:szCs w:val="28"/>
          <w:spacing w:val="-3"/>
        </w:rPr>
        <w:t>。结合三家电信运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营企业的用户规模，移动、联通和电信的权值占比分别设为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0.5</w:t>
      </w:r>
      <w:r>
        <w:rPr>
          <w:rFonts w:ascii="Times New Roman" w:hAnsi="Times New Roman" w:eastAsia="Times New Roman" w:cs="Times New Roman"/>
          <w:sz w:val="28"/>
          <w:szCs w:val="28"/>
          <w:spacing w:val="-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：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0.25</w:t>
      </w:r>
      <w:r>
        <w:rPr>
          <w:rFonts w:ascii="Times New Roman" w:hAnsi="Times New Roman" w:eastAsia="Times New Roman" w:cs="Times New Roman"/>
          <w:sz w:val="28"/>
          <w:szCs w:val="28"/>
          <w:spacing w:val="-3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：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0.25</w:t>
      </w:r>
      <w:r>
        <w:rPr>
          <w:rFonts w:ascii="FangSong" w:hAnsi="FangSong" w:eastAsia="FangSong" w:cs="FangSong"/>
          <w:sz w:val="28"/>
          <w:szCs w:val="28"/>
          <w:spacing w:val="-7"/>
        </w:rPr>
        <w:t>。</w:t>
      </w:r>
    </w:p>
    <w:p>
      <w:pPr>
        <w:ind w:left="57" w:right="78" w:firstLine="419"/>
        <w:spacing w:before="83" w:line="39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"/>
        </w:rPr>
        <w:t>按照上述加权体系自下而上对评测结果进行四级加权，即可得到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该具体场景的综合得分：</w:t>
      </w:r>
    </w:p>
    <w:p>
      <w:pPr>
        <w:pStyle w:val="BodyText"/>
        <w:ind w:left="1468"/>
        <w:spacing w:before="87" w:line="188" w:lineRule="auto"/>
        <w:rPr>
          <w:sz w:val="87"/>
          <w:szCs w:val="87"/>
        </w:rPr>
      </w:pPr>
      <w:bookmarkStart w:name="bookmark26" w:id="83"/>
      <w:bookmarkEnd w:id="83"/>
      <w:r>
        <w:rPr>
          <w:rFonts w:ascii="Times New Roman" w:hAnsi="Times New Roman" w:eastAsia="Times New Roman" w:cs="Times New Roman"/>
          <w:sz w:val="46"/>
          <w:szCs w:val="46"/>
          <w:i/>
          <w:iCs/>
          <w:spacing w:val="-16"/>
          <w:w w:val="89"/>
          <w:position w:val="2"/>
        </w:rPr>
        <w:t>Score</w:t>
      </w:r>
      <w:r>
        <w:rPr>
          <w:rFonts w:ascii="Times New Roman" w:hAnsi="Times New Roman" w:eastAsia="Times New Roman" w:cs="Times New Roman"/>
          <w:sz w:val="46"/>
          <w:szCs w:val="46"/>
          <w:i/>
          <w:iCs/>
          <w:spacing w:val="-19"/>
          <w:position w:val="2"/>
        </w:rPr>
        <w:t xml:space="preserve"> </w:t>
      </w:r>
      <w:r>
        <w:rPr>
          <w:sz w:val="46"/>
          <w:szCs w:val="46"/>
          <w:spacing w:val="-16"/>
          <w:w w:val="89"/>
          <w:position w:val="2"/>
        </w:rPr>
        <w:t>=</w:t>
      </w:r>
      <w:r>
        <w:rPr>
          <w:sz w:val="46"/>
          <w:szCs w:val="46"/>
          <w:spacing w:val="-36"/>
          <w:position w:val="2"/>
        </w:rPr>
        <w:t xml:space="preserve"> </w:t>
      </w:r>
      <w:r>
        <w:rPr>
          <w:sz w:val="69"/>
          <w:szCs w:val="69"/>
          <w:spacing w:val="-1"/>
          <w:position w:val="2"/>
        </w:rPr>
        <w:t>Σ</w:t>
      </w:r>
      <w:r>
        <w:rPr>
          <w:rFonts w:ascii="Times New Roman" w:hAnsi="Times New Roman" w:eastAsia="Times New Roman" w:cs="Times New Roman"/>
          <w:sz w:val="46"/>
          <w:szCs w:val="46"/>
          <w:i/>
          <w:iCs/>
          <w:spacing w:val="-1"/>
          <w:position w:val="7"/>
        </w:rPr>
        <w:t>P</w:t>
      </w:r>
      <w:r>
        <w:rPr>
          <w:rFonts w:ascii="Times New Roman" w:hAnsi="Times New Roman" w:eastAsia="Times New Roman" w:cs="Times New Roman"/>
          <w:sz w:val="26"/>
          <w:szCs w:val="26"/>
          <w:spacing w:val="-33"/>
          <w:w w:val="83"/>
          <w:position w:val="-4"/>
        </w:rPr>
        <w:t>n</w:t>
      </w:r>
      <w:r>
        <w:rPr>
          <w:rFonts w:ascii="Times New Roman" w:hAnsi="Times New Roman" w:eastAsia="Times New Roman" w:cs="Times New Roman"/>
          <w:sz w:val="26"/>
          <w:szCs w:val="26"/>
          <w:spacing w:val="36"/>
          <w:w w:val="101"/>
          <w:position w:val="-4"/>
        </w:rPr>
        <w:t xml:space="preserve"> </w:t>
      </w:r>
      <w:r>
        <w:rPr>
          <w:sz w:val="87"/>
          <w:szCs w:val="87"/>
          <w:spacing w:val="-33"/>
          <w:w w:val="83"/>
          <w:position w:val="-2"/>
        </w:rPr>
        <w:t>(</w:t>
      </w:r>
      <w:r>
        <w:rPr>
          <w:sz w:val="69"/>
          <w:szCs w:val="69"/>
          <w:spacing w:val="-33"/>
          <w:w w:val="83"/>
          <w:position w:val="-2"/>
        </w:rPr>
        <w:t>Σ</w:t>
      </w:r>
      <w:r>
        <w:rPr>
          <w:rFonts w:ascii="Times New Roman" w:hAnsi="Times New Roman" w:eastAsia="Times New Roman" w:cs="Times New Roman"/>
          <w:sz w:val="46"/>
          <w:szCs w:val="46"/>
          <w:i/>
          <w:iCs/>
          <w:spacing w:val="-19"/>
          <w:w w:val="94"/>
          <w:position w:val="7"/>
        </w:rPr>
        <w:t>Q</w:t>
      </w:r>
      <w:r>
        <w:rPr>
          <w:rFonts w:ascii="Times New Roman" w:hAnsi="Times New Roman" w:eastAsia="Times New Roman" w:cs="Times New Roman"/>
          <w:sz w:val="26"/>
          <w:szCs w:val="26"/>
          <w:i/>
          <w:iCs/>
          <w:spacing w:val="-19"/>
          <w:w w:val="94"/>
          <w:position w:val="-4"/>
        </w:rPr>
        <w:t>m</w:t>
      </w:r>
      <w:r>
        <w:rPr>
          <w:rFonts w:ascii="Times New Roman" w:hAnsi="Times New Roman" w:eastAsia="Times New Roman" w:cs="Times New Roman"/>
          <w:sz w:val="26"/>
          <w:szCs w:val="26"/>
          <w:i/>
          <w:iCs/>
          <w:spacing w:val="27"/>
          <w:position w:val="-4"/>
        </w:rPr>
        <w:t xml:space="preserve"> </w:t>
      </w:r>
      <w:r>
        <w:rPr>
          <w:sz w:val="78"/>
          <w:szCs w:val="78"/>
          <w:spacing w:val="-53"/>
          <w:w w:val="97"/>
          <w:position w:val="-1"/>
        </w:rPr>
        <w:t>(</w:t>
      </w:r>
      <w:r>
        <w:rPr>
          <w:sz w:val="69"/>
          <w:szCs w:val="69"/>
          <w:spacing w:val="-53"/>
          <w:w w:val="97"/>
          <w:position w:val="-1"/>
        </w:rPr>
        <w:t>Σ</w:t>
      </w:r>
      <w:r>
        <w:rPr>
          <w:rFonts w:ascii="Times New Roman" w:hAnsi="Times New Roman" w:eastAsia="Times New Roman" w:cs="Times New Roman"/>
          <w:sz w:val="46"/>
          <w:szCs w:val="46"/>
          <w:i/>
          <w:iCs/>
          <w:spacing w:val="-5"/>
          <w:w w:val="99"/>
          <w:position w:val="7"/>
        </w:rPr>
        <w:t>W</w:t>
      </w:r>
      <w:r>
        <w:rPr>
          <w:rFonts w:ascii="Times New Roman" w:hAnsi="Times New Roman" w:eastAsia="Times New Roman" w:cs="Times New Roman"/>
          <w:sz w:val="26"/>
          <w:szCs w:val="26"/>
          <w:i/>
          <w:iCs/>
          <w:spacing w:val="-32"/>
          <w:w w:val="91"/>
          <w:position w:val="-4"/>
        </w:rPr>
        <w:t>k  </w:t>
      </w:r>
      <w:r>
        <w:rPr>
          <w:sz w:val="71"/>
          <w:szCs w:val="71"/>
          <w:spacing w:val="-32"/>
          <w:w w:val="91"/>
        </w:rPr>
        <w:t>(</w:t>
      </w:r>
      <w:r>
        <w:rPr>
          <w:sz w:val="71"/>
          <w:szCs w:val="71"/>
          <w:spacing w:val="-161"/>
        </w:rPr>
        <w:t xml:space="preserve"> </w:t>
      </w:r>
      <w:r>
        <w:rPr>
          <w:sz w:val="69"/>
          <w:szCs w:val="69"/>
          <w:spacing w:val="-32"/>
          <w:w w:val="91"/>
        </w:rPr>
        <w:t>Σ</w:t>
      </w:r>
      <w:r>
        <w:rPr>
          <w:rFonts w:ascii="Times New Roman" w:hAnsi="Times New Roman" w:eastAsia="Times New Roman" w:cs="Times New Roman"/>
          <w:sz w:val="46"/>
          <w:szCs w:val="46"/>
          <w:i/>
          <w:iCs/>
          <w:spacing w:val="-17"/>
          <w:position w:val="7"/>
        </w:rPr>
        <w:t>S</w:t>
      </w:r>
      <w:r>
        <w:rPr>
          <w:rFonts w:ascii="Times New Roman" w:hAnsi="Times New Roman" w:eastAsia="Times New Roman" w:cs="Times New Roman"/>
          <w:sz w:val="26"/>
          <w:szCs w:val="26"/>
          <w:i/>
          <w:iCs/>
          <w:spacing w:val="-17"/>
          <w:position w:val="-4"/>
        </w:rPr>
        <w:t>l</w:t>
      </w:r>
      <w:r>
        <w:rPr>
          <w:rFonts w:ascii="Times New Roman" w:hAnsi="Times New Roman" w:eastAsia="Times New Roman" w:cs="Times New Roman"/>
          <w:sz w:val="46"/>
          <w:szCs w:val="46"/>
          <w:i/>
          <w:iCs/>
          <w:spacing w:val="-17"/>
          <w:position w:val="7"/>
        </w:rPr>
        <w:t>V</w:t>
      </w:r>
      <w:r>
        <w:rPr>
          <w:rFonts w:ascii="Times New Roman" w:hAnsi="Times New Roman" w:eastAsia="Times New Roman" w:cs="Times New Roman"/>
          <w:sz w:val="26"/>
          <w:szCs w:val="26"/>
          <w:i/>
          <w:iCs/>
          <w:spacing w:val="-17"/>
          <w:position w:val="-4"/>
        </w:rPr>
        <w:t>lk</w:t>
      </w:r>
      <w:r>
        <w:rPr>
          <w:rFonts w:ascii="Times New Roman" w:hAnsi="Times New Roman" w:eastAsia="Times New Roman" w:cs="Times New Roman"/>
          <w:sz w:val="26"/>
          <w:szCs w:val="26"/>
          <w:i/>
          <w:iCs/>
          <w:spacing w:val="13"/>
          <w:position w:val="-4"/>
        </w:rPr>
        <w:t xml:space="preserve"> </w:t>
      </w:r>
      <w:r>
        <w:rPr>
          <w:sz w:val="71"/>
          <w:szCs w:val="71"/>
          <w:spacing w:val="-51"/>
          <w:w w:val="90"/>
        </w:rPr>
        <w:t>)</w:t>
      </w:r>
      <w:r>
        <w:rPr>
          <w:sz w:val="78"/>
          <w:szCs w:val="78"/>
          <w:spacing w:val="-51"/>
          <w:w w:val="90"/>
        </w:rPr>
        <w:t>)</w:t>
      </w:r>
      <w:r>
        <w:rPr>
          <w:sz w:val="87"/>
          <w:szCs w:val="87"/>
          <w:spacing w:val="-51"/>
          <w:w w:val="90"/>
        </w:rPr>
        <w:t>)</w:t>
      </w:r>
    </w:p>
    <w:p>
      <w:pPr>
        <w:pStyle w:val="BodyText"/>
        <w:spacing w:line="303" w:lineRule="auto"/>
        <w:rPr/>
      </w:pPr>
      <w:r/>
    </w:p>
    <w:p>
      <w:pPr>
        <w:ind w:left="58" w:right="78" w:firstLine="421"/>
        <w:spacing w:before="92" w:line="37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2"/>
        </w:rPr>
        <w:t>其中</w:t>
      </w:r>
      <w:r>
        <w:rPr>
          <w:rFonts w:ascii="Times New Roman" w:hAnsi="Times New Roman" w:eastAsia="Times New Roman" w:cs="Times New Roman"/>
          <w:sz w:val="29"/>
          <w:szCs w:val="29"/>
          <w:i/>
          <w:iCs/>
        </w:rPr>
        <w:t>V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position w:val="-4"/>
        </w:rPr>
        <w:t>lk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2"/>
          <w:position w:val="-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2"/>
        </w:rPr>
        <w:t>为对应评测指标项的第</w:t>
      </w:r>
      <w:r>
        <w:rPr>
          <w:rFonts w:ascii="Times New Roman" w:hAnsi="Times New Roman" w:eastAsia="Times New Roman" w:cs="Times New Roman"/>
          <w:sz w:val="29"/>
          <w:szCs w:val="29"/>
          <w:i/>
          <w:iCs/>
          <w:spacing w:val="2"/>
        </w:rPr>
        <w:t>l </w:t>
      </w:r>
      <w:r>
        <w:rPr>
          <w:rFonts w:ascii="FangSong" w:hAnsi="FangSong" w:eastAsia="FangSong" w:cs="FangSong"/>
          <w:sz w:val="28"/>
          <w:szCs w:val="28"/>
          <w:spacing w:val="2"/>
        </w:rPr>
        <w:t>个运营商测试结果经函数映射后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得到的单项评分。</w:t>
      </w:r>
    </w:p>
    <w:p>
      <w:pPr>
        <w:ind w:left="720"/>
        <w:spacing w:before="341" w:line="230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25" w:id="84"/>
      <w:bookmarkEnd w:id="84"/>
      <w:r>
        <w:rPr>
          <w:rFonts w:ascii="KaiTi" w:hAnsi="KaiTi" w:eastAsia="KaiTi" w:cs="KaiTi"/>
          <w:sz w:val="31"/>
          <w:szCs w:val="31"/>
          <w:b/>
          <w:bCs/>
        </w:rPr>
        <w:t>（二）现场测试</w:t>
      </w:r>
    </w:p>
    <w:p>
      <w:pPr>
        <w:spacing w:line="230" w:lineRule="auto"/>
        <w:sectPr>
          <w:headerReference w:type="default" r:id="rId35"/>
          <w:footerReference w:type="default" r:id="rId36"/>
          <w:pgSz w:w="11907" w:h="16159"/>
          <w:pgMar w:top="794" w:right="1718" w:bottom="815" w:left="1761" w:header="521" w:footer="655" w:gutter="0"/>
        </w:sectPr>
        <w:rPr>
          <w:rFonts w:ascii="KaiTi" w:hAnsi="KaiTi" w:eastAsia="KaiTi" w:cs="KaiTi"/>
          <w:sz w:val="31"/>
          <w:szCs w:val="31"/>
        </w:rPr>
      </w:pPr>
    </w:p>
    <w:p>
      <w:pPr>
        <w:pStyle w:val="BodyText"/>
        <w:spacing w:line="385" w:lineRule="auto"/>
        <w:rPr/>
      </w:pPr>
      <w:r/>
    </w:p>
    <w:p>
      <w:pPr>
        <w:ind w:left="58" w:right="221" w:firstLine="601"/>
        <w:spacing w:before="91" w:line="405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6"/>
        </w:rPr>
        <w:t>中国信息通信研究院组织三组共十人专业测试团队，在十三省十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四个城市共计</w:t>
      </w:r>
      <w:r>
        <w:rPr>
          <w:rFonts w:ascii="FangSong" w:hAnsi="FangSong" w:eastAsia="FangSong" w:cs="FangSong"/>
          <w:sz w:val="28"/>
          <w:szCs w:val="28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60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余重点场景及部分主要路段并行开展专项评测，现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场测试及后期数据分析历时近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4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个月，获取有效数据</w:t>
      </w:r>
      <w:r>
        <w:rPr>
          <w:rFonts w:ascii="FangSong" w:hAnsi="FangSong" w:eastAsia="FangSong" w:cs="FangSong"/>
          <w:sz w:val="28"/>
          <w:szCs w:val="28"/>
          <w:spacing w:val="-3"/>
        </w:rPr>
        <w:t>样本共计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40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余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3"/>
        </w:rPr>
        <w:t>万组。</w:t>
      </w:r>
    </w:p>
    <w:p>
      <w:pPr>
        <w:ind w:left="58" w:firstLine="575"/>
        <w:spacing w:before="40" w:line="405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为满足本次专项评测中各项技术指标需求，中国信息通信研究院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6"/>
        </w:rPr>
        <w:t>在与各方充分交流的基础上，深入开展评测方法研究和关键技术攻关，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自主研发了一套专业化移动网络质量评测工具。该评测工具以路测背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包的形式呈现，搭载多部智能终端和便携式扫频仪，能够并行开展多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项业务类和网络覆盖性能评测。</w:t>
      </w:r>
    </w:p>
    <w:p>
      <w:pPr>
        <w:ind w:left="56" w:right="218" w:firstLine="569"/>
        <w:spacing w:before="43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在现场评测过程中，评测人员通过平板电脑或云端服务器远程配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置评测任务并下发指令统一控制各评测终端，以保证各终端评测过程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中的严格同时同步，评测数据实时采集实时回传，确保数据的真实有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效和公平公正。对于主要路段的</w:t>
      </w:r>
      <w:r>
        <w:rPr>
          <w:rFonts w:ascii="FangSong" w:hAnsi="FangSong" w:eastAsia="FangSong" w:cs="FangSong"/>
          <w:sz w:val="28"/>
          <w:szCs w:val="28"/>
          <w:spacing w:val="-4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网络质量评测，额外配置</w:t>
      </w:r>
      <w:r>
        <w:rPr>
          <w:rFonts w:ascii="FangSong" w:hAnsi="FangSong" w:eastAsia="FangSong" w:cs="FangSong"/>
          <w:sz w:val="28"/>
          <w:szCs w:val="28"/>
          <w:spacing w:val="-3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</w:t>
      </w:r>
      <w:r>
        <w:rPr>
          <w:rFonts w:ascii="Times New Roman" w:hAnsi="Times New Roman" w:eastAsia="Times New Roman" w:cs="Times New Roman"/>
          <w:sz w:val="28"/>
          <w:szCs w:val="28"/>
          <w:spacing w:val="4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台便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携式扫频仪，能够自动同步完成各电信运营商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网络的覆盖性能指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标评测。</w:t>
      </w:r>
    </w:p>
    <w:p>
      <w:pPr>
        <w:ind w:left="720"/>
        <w:spacing w:before="262" w:line="221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28" w:id="85"/>
      <w:bookmarkEnd w:id="85"/>
      <w:bookmarkStart w:name="bookmark30" w:id="86"/>
      <w:bookmarkEnd w:id="86"/>
      <w:bookmarkStart w:name="bookmark27" w:id="87"/>
      <w:bookmarkEnd w:id="87"/>
      <w:r>
        <w:rPr>
          <w:rFonts w:ascii="KaiTi" w:hAnsi="KaiTi" w:eastAsia="KaiTi" w:cs="KaiTi"/>
          <w:sz w:val="31"/>
          <w:szCs w:val="31"/>
          <w:b/>
          <w:bCs/>
          <w:spacing w:val="1"/>
        </w:rPr>
        <w:t>（三）评测结果</w:t>
      </w:r>
    </w:p>
    <w:p>
      <w:pPr>
        <w:pStyle w:val="BodyText"/>
        <w:spacing w:line="389" w:lineRule="auto"/>
        <w:rPr/>
      </w:pPr>
      <w:r/>
    </w:p>
    <w:p>
      <w:pPr>
        <w:ind w:left="717"/>
        <w:spacing w:before="101" w:line="221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29" w:id="88"/>
      <w:bookmarkEnd w:id="88"/>
      <w:r>
        <w:rPr>
          <w:rFonts w:ascii="Times New Roman" w:hAnsi="Times New Roman" w:eastAsia="Times New Roman" w:cs="Times New Roman"/>
          <w:sz w:val="31"/>
          <w:szCs w:val="31"/>
          <w:spacing w:val="2"/>
        </w:rPr>
        <w:t>1.</w:t>
      </w:r>
      <w:r>
        <w:rPr>
          <w:rFonts w:ascii="KaiTi" w:hAnsi="KaiTi" w:eastAsia="KaiTi" w:cs="KaiTi"/>
          <w:sz w:val="31"/>
          <w:szCs w:val="31"/>
          <w:spacing w:val="2"/>
        </w:rPr>
        <w:t>重点场所的</w:t>
      </w:r>
      <w:r>
        <w:rPr>
          <w:rFonts w:ascii="KaiTi" w:hAnsi="KaiTi" w:eastAsia="KaiTi" w:cs="KaiTi"/>
          <w:sz w:val="31"/>
          <w:szCs w:val="31"/>
          <w:spacing w:val="-54"/>
        </w:rPr>
        <w:t xml:space="preserve"> </w:t>
      </w:r>
      <w:r>
        <w:rPr>
          <w:rFonts w:ascii="Times New Roman" w:hAnsi="Times New Roman" w:eastAsia="Times New Roman" w:cs="Times New Roman"/>
          <w:sz w:val="31"/>
          <w:szCs w:val="31"/>
          <w:spacing w:val="2"/>
        </w:rPr>
        <w:t>4G</w:t>
      </w:r>
      <w:r>
        <w:rPr>
          <w:rFonts w:ascii="Times New Roman" w:hAnsi="Times New Roman" w:eastAsia="Times New Roman" w:cs="Times New Roman"/>
          <w:sz w:val="31"/>
          <w:szCs w:val="31"/>
          <w:spacing w:val="56"/>
          <w:w w:val="101"/>
        </w:rPr>
        <w:t xml:space="preserve"> </w:t>
      </w:r>
      <w:r>
        <w:rPr>
          <w:rFonts w:ascii="KaiTi" w:hAnsi="KaiTi" w:eastAsia="KaiTi" w:cs="KaiTi"/>
          <w:sz w:val="31"/>
          <w:szCs w:val="31"/>
          <w:spacing w:val="2"/>
        </w:rPr>
        <w:t>网络质量评测结果</w:t>
      </w:r>
    </w:p>
    <w:p>
      <w:pPr>
        <w:pStyle w:val="BodyText"/>
        <w:spacing w:line="242" w:lineRule="auto"/>
        <w:rPr/>
      </w:pPr>
      <w:r/>
    </w:p>
    <w:p>
      <w:pPr>
        <w:ind w:left="58" w:right="222" w:firstLine="566"/>
        <w:spacing w:before="92" w:line="40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本次评测的十四个重点城市按照评测场景不同，划分为地铁场景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2"/>
        </w:rPr>
        <w:t>组（四个城市）、综合场景组（六个城市）和高校场景组（四</w:t>
      </w:r>
      <w:r>
        <w:rPr>
          <w:rFonts w:ascii="FangSong" w:hAnsi="FangSong" w:eastAsia="FangSong" w:cs="FangSong"/>
          <w:sz w:val="28"/>
          <w:szCs w:val="28"/>
          <w:spacing w:val="-23"/>
        </w:rPr>
        <w:t>个城市）。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各场景的综合网络质量得分采用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分制，对同一城市内各重点场景的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得分进行平均记为本次评测中该城市的最终得分。以此为依据，进行</w:t>
      </w:r>
    </w:p>
    <w:p>
      <w:pPr>
        <w:spacing w:line="404" w:lineRule="auto"/>
        <w:sectPr>
          <w:headerReference w:type="default" r:id="rId38"/>
          <w:footerReference w:type="default" r:id="rId39"/>
          <w:pgSz w:w="11907" w:h="16159"/>
          <w:pgMar w:top="794" w:right="1576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2" w:lineRule="auto"/>
        <w:rPr/>
      </w:pPr>
      <w:r/>
    </w:p>
    <w:p>
      <w:pPr>
        <w:ind w:left="58" w:right="36" w:firstLine="32"/>
        <w:spacing w:before="91" w:line="406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同组各城市间以及同城市内各同类场景间（对于综合场景组为不同城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市的各同类场景间）排名。需要说明的是，考虑到各类场景对网络能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力要求不同，在将同一评测指标的统计结果转化为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分制得分时的参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考指标门限针对不同场景组略有不同，因此各场景的得分仅限于在同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一组内排名对比。</w:t>
      </w:r>
    </w:p>
    <w:p>
      <w:pPr>
        <w:ind w:left="60" w:right="37" w:firstLine="550"/>
        <w:spacing w:before="41" w:line="40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2020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年</w:t>
      </w:r>
      <w:r>
        <w:rPr>
          <w:rFonts w:ascii="FangSong" w:hAnsi="FangSong" w:eastAsia="FangSong" w:cs="FangSong"/>
          <w:sz w:val="28"/>
          <w:szCs w:val="28"/>
          <w:spacing w:val="-3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10</w:t>
      </w:r>
      <w:r>
        <w:rPr>
          <w:rFonts w:ascii="Times New Roman" w:hAnsi="Times New Roman" w:eastAsia="Times New Roman" w:cs="Times New Roman"/>
          <w:sz w:val="28"/>
          <w:szCs w:val="28"/>
          <w:spacing w:val="30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月，地铁场景组和综合场景组共十个城市的评</w:t>
      </w:r>
      <w:r>
        <w:rPr>
          <w:rFonts w:ascii="FangSong" w:hAnsi="FangSong" w:eastAsia="FangSong" w:cs="FangSong"/>
          <w:sz w:val="28"/>
          <w:szCs w:val="28"/>
          <w:spacing w:val="-5"/>
        </w:rPr>
        <w:t>测结果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先期于中国国际信息通信展对外发布，获得了极高的业内关注度和认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bookmarkStart w:name="bookmark78" w:id="89"/>
      <w:bookmarkEnd w:id="89"/>
      <w:r>
        <w:rPr>
          <w:rFonts w:ascii="FangSong" w:hAnsi="FangSong" w:eastAsia="FangSong" w:cs="FangSong"/>
          <w:sz w:val="28"/>
          <w:szCs w:val="28"/>
          <w:spacing w:val="-4"/>
        </w:rPr>
        <w:t>可度。下面对本次评测结果进行分类展示：</w:t>
      </w:r>
    </w:p>
    <w:p>
      <w:pPr>
        <w:ind w:left="642"/>
        <w:spacing w:before="142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77" w:id="90"/>
      <w:bookmarkEnd w:id="90"/>
      <w:r>
        <w:rPr>
          <w:rFonts w:ascii="FangSong" w:hAnsi="FangSong" w:eastAsia="FangSong" w:cs="FangSong"/>
          <w:sz w:val="24"/>
          <w:szCs w:val="24"/>
          <w:spacing w:val="-2"/>
        </w:rPr>
        <w:t>表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7    </w:t>
      </w:r>
      <w:r>
        <w:rPr>
          <w:rFonts w:ascii="FangSong" w:hAnsi="FangSong" w:eastAsia="FangSong" w:cs="FangSong"/>
          <w:sz w:val="24"/>
          <w:szCs w:val="24"/>
          <w:spacing w:val="-2"/>
        </w:rPr>
        <w:t>地铁场景组城市间及城市内各线路间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4G  </w:t>
      </w:r>
      <w:r>
        <w:rPr>
          <w:rFonts w:ascii="FangSong" w:hAnsi="FangSong" w:eastAsia="FangSong" w:cs="FangSong"/>
          <w:sz w:val="24"/>
          <w:szCs w:val="24"/>
          <w:spacing w:val="-2"/>
        </w:rPr>
        <w:t>网络</w:t>
      </w:r>
      <w:r>
        <w:rPr>
          <w:rFonts w:ascii="FangSong" w:hAnsi="FangSong" w:eastAsia="FangSong" w:cs="FangSong"/>
          <w:sz w:val="24"/>
          <w:szCs w:val="24"/>
          <w:spacing w:val="-3"/>
        </w:rPr>
        <w:t>质量得分及排名</w:t>
      </w:r>
    </w:p>
    <w:p>
      <w:pPr>
        <w:spacing w:line="228" w:lineRule="exact"/>
        <w:rPr/>
      </w:pPr>
      <w:r/>
    </w:p>
    <w:tbl>
      <w:tblPr>
        <w:tblStyle w:val="TableNormal"/>
        <w:tblW w:w="7799" w:type="dxa"/>
        <w:tblInd w:w="293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391"/>
        <w:gridCol w:w="1658"/>
        <w:gridCol w:w="1768"/>
        <w:gridCol w:w="1545"/>
        <w:gridCol w:w="1437"/>
      </w:tblGrid>
      <w:tr>
        <w:trPr>
          <w:trHeight w:val="654" w:hRule="atLeast"/>
        </w:trPr>
        <w:tc>
          <w:tcPr>
            <w:tcW w:w="1391" w:type="dxa"/>
            <w:vAlign w:val="top"/>
          </w:tcPr>
          <w:p>
            <w:pPr>
              <w:pStyle w:val="TableText"/>
              <w:ind w:left="471"/>
              <w:spacing w:before="206" w:line="218" w:lineRule="auto"/>
              <w:rPr/>
            </w:pPr>
            <w:r>
              <w:rPr>
                <w:b/>
                <w:bCs/>
                <w:spacing w:val="-8"/>
              </w:rPr>
              <w:t>城市</w:t>
            </w:r>
          </w:p>
        </w:tc>
        <w:tc>
          <w:tcPr>
            <w:tcW w:w="1658" w:type="dxa"/>
            <w:vAlign w:val="top"/>
          </w:tcPr>
          <w:p>
            <w:pPr>
              <w:pStyle w:val="TableText"/>
              <w:ind w:left="360"/>
              <w:spacing w:before="206" w:line="219" w:lineRule="auto"/>
              <w:rPr/>
            </w:pPr>
            <w:r>
              <w:rPr>
                <w:b/>
                <w:bCs/>
                <w:spacing w:val="-6"/>
              </w:rPr>
              <w:t>地铁线路</w:t>
            </w:r>
          </w:p>
        </w:tc>
        <w:tc>
          <w:tcPr>
            <w:tcW w:w="1768" w:type="dxa"/>
            <w:vAlign w:val="top"/>
          </w:tcPr>
          <w:p>
            <w:pPr>
              <w:pStyle w:val="TableText"/>
              <w:ind w:left="414"/>
              <w:spacing w:before="206" w:line="218" w:lineRule="auto"/>
              <w:rPr/>
            </w:pPr>
            <w:r>
              <w:rPr>
                <w:b/>
                <w:bCs/>
                <w:spacing w:val="-6"/>
              </w:rPr>
              <w:t>场景评分</w:t>
            </w:r>
          </w:p>
        </w:tc>
        <w:tc>
          <w:tcPr>
            <w:tcW w:w="1545" w:type="dxa"/>
            <w:vAlign w:val="top"/>
          </w:tcPr>
          <w:p>
            <w:pPr>
              <w:pStyle w:val="TableText"/>
              <w:ind w:left="186"/>
              <w:spacing w:before="206" w:line="218" w:lineRule="auto"/>
              <w:rPr/>
            </w:pPr>
            <w:r>
              <w:rPr>
                <w:b/>
                <w:bCs/>
                <w:spacing w:val="-6"/>
              </w:rPr>
              <w:t>城市内排名</w:t>
            </w:r>
          </w:p>
        </w:tc>
        <w:tc>
          <w:tcPr>
            <w:tcW w:w="1437" w:type="dxa"/>
            <w:vAlign w:val="top"/>
          </w:tcPr>
          <w:p>
            <w:pPr>
              <w:pStyle w:val="TableText"/>
              <w:ind w:left="487" w:right="116" w:hanging="355"/>
              <w:spacing w:before="51" w:line="228" w:lineRule="auto"/>
              <w:rPr/>
            </w:pPr>
            <w:r>
              <w:rPr>
                <w:b/>
                <w:bCs/>
                <w:spacing w:val="-6"/>
              </w:rPr>
              <w:t>城市间综合</w:t>
            </w:r>
            <w:r>
              <w:rPr/>
              <w:t xml:space="preserve"> </w:t>
            </w:r>
            <w:r>
              <w:rPr>
                <w:b/>
                <w:bCs/>
                <w:spacing w:val="-6"/>
              </w:rPr>
              <w:t>排名</w:t>
            </w:r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restart"/>
            <w:tcBorders>
              <w:bottom w:val="nil"/>
            </w:tcBorders>
          </w:tcPr>
          <w:p>
            <w:pPr>
              <w:spacing w:line="275" w:lineRule="auto"/>
              <w:rPr>
                <w:rFonts w:ascii="Arial"/>
                <w:sz w:val="21"/>
              </w:rPr>
            </w:pPr>
            <w:r/>
          </w:p>
          <w:p>
            <w:pPr>
              <w:spacing w:line="275" w:lineRule="auto"/>
              <w:rPr>
                <w:rFonts w:ascii="Arial"/>
                <w:sz w:val="21"/>
              </w:rPr>
            </w:pPr>
            <w:r/>
          </w:p>
          <w:p>
            <w:pPr>
              <w:spacing w:line="27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70"/>
              <w:spacing w:before="78" w:line="217" w:lineRule="auto"/>
              <w:rPr/>
            </w:pPr>
            <w:r>
              <w:rPr>
                <w:b/>
                <w:bCs/>
                <w:spacing w:val="-7"/>
              </w:rPr>
              <w:t>成都</w:t>
            </w:r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23"/>
              <w:spacing w:before="72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13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3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4.56</w:t>
            </w:r>
          </w:p>
        </w:tc>
        <w:tc>
          <w:tcPr>
            <w:tcW w:w="1545" w:type="dxa"/>
            <w:vAlign w:val="top"/>
          </w:tcPr>
          <w:p>
            <w:pPr>
              <w:ind w:left="713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437" w:type="dxa"/>
            <w:vAlign w:val="top"/>
            <w:vMerge w:val="restart"/>
            <w:tcBorders>
              <w:bottom w:val="nil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ind w:left="656"/>
              <w:spacing w:before="89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1</w:t>
            </w:r>
          </w:p>
        </w:tc>
      </w:tr>
      <w:tr>
        <w:trPr>
          <w:trHeight w:val="393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499"/>
              <w:spacing w:before="72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5"/>
              </w:rPr>
              <w:t>4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5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4.36</w:t>
            </w:r>
          </w:p>
        </w:tc>
        <w:tc>
          <w:tcPr>
            <w:tcW w:w="1545" w:type="dxa"/>
            <w:vAlign w:val="top"/>
          </w:tcPr>
          <w:p>
            <w:pPr>
              <w:ind w:left="712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7"/>
              <w:spacing w:before="73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4.20</w:t>
            </w:r>
          </w:p>
        </w:tc>
        <w:tc>
          <w:tcPr>
            <w:tcW w:w="1545" w:type="dxa"/>
            <w:vAlign w:val="top"/>
          </w:tcPr>
          <w:p>
            <w:pPr>
              <w:ind w:left="720"/>
              <w:spacing w:before="121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3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4"/>
              <w:spacing w:before="73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7"/>
              </w:rPr>
              <w:t>7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4.61</w:t>
            </w:r>
          </w:p>
        </w:tc>
        <w:tc>
          <w:tcPr>
            <w:tcW w:w="1545" w:type="dxa"/>
            <w:vAlign w:val="top"/>
          </w:tcPr>
          <w:p>
            <w:pPr>
              <w:ind w:left="736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463"/>
              <w:spacing w:before="71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10"/>
              </w:rPr>
              <w:t>10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0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4.43</w:t>
            </w:r>
          </w:p>
        </w:tc>
        <w:tc>
          <w:tcPr>
            <w:tcW w:w="1545" w:type="dxa"/>
            <w:vAlign w:val="top"/>
          </w:tcPr>
          <w:p>
            <w:pPr>
              <w:ind w:left="718"/>
              <w:spacing w:before="11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362"/>
              <w:spacing w:before="74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3313" w:type="dxa"/>
            <w:vAlign w:val="top"/>
            <w:gridSpan w:val="2"/>
          </w:tcPr>
          <w:p>
            <w:pPr>
              <w:ind w:left="1448"/>
              <w:spacing w:before="12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4.43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3" w:hRule="atLeast"/>
        </w:trPr>
        <w:tc>
          <w:tcPr>
            <w:tcW w:w="1391" w:type="dxa"/>
            <w:vAlign w:val="top"/>
            <w:vMerge w:val="restart"/>
            <w:tcBorders>
              <w:bottom w:val="nil"/>
            </w:tcBorders>
          </w:tcPr>
          <w:p>
            <w:pPr>
              <w:spacing w:line="276" w:lineRule="auto"/>
              <w:rPr>
                <w:rFonts w:ascii="Arial"/>
                <w:sz w:val="21"/>
              </w:rPr>
            </w:pPr>
            <w:r/>
          </w:p>
          <w:p>
            <w:pPr>
              <w:spacing w:line="276" w:lineRule="auto"/>
              <w:rPr>
                <w:rFonts w:ascii="Arial"/>
                <w:sz w:val="21"/>
              </w:rPr>
            </w:pPr>
            <w:r/>
          </w:p>
          <w:p>
            <w:pPr>
              <w:spacing w:line="27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66"/>
              <w:spacing w:before="78" w:line="218" w:lineRule="auto"/>
              <w:rPr/>
            </w:pPr>
            <w:r>
              <w:rPr>
                <w:b/>
                <w:bCs/>
                <w:spacing w:val="-6"/>
              </w:rPr>
              <w:t>杭州</w:t>
            </w:r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23"/>
              <w:spacing w:before="73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13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3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81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3.71</w:t>
            </w:r>
          </w:p>
        </w:tc>
        <w:tc>
          <w:tcPr>
            <w:tcW w:w="1545" w:type="dxa"/>
            <w:vAlign w:val="top"/>
          </w:tcPr>
          <w:p>
            <w:pPr>
              <w:ind w:left="720"/>
              <w:spacing w:before="121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437" w:type="dxa"/>
            <w:vAlign w:val="top"/>
            <w:vMerge w:val="restart"/>
            <w:tcBorders>
              <w:bottom w:val="nil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ind w:left="643"/>
              <w:spacing w:before="89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2</w:t>
            </w:r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0"/>
              <w:spacing w:before="74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6"/>
              </w:rPr>
              <w:t>2</w:t>
            </w:r>
            <w:r>
              <w:rPr>
                <w:rFonts w:ascii="Times New Roman" w:hAnsi="Times New Roman" w:eastAsia="Times New Roman" w:cs="Times New Roman"/>
                <w:spacing w:val="22"/>
                <w:w w:val="101"/>
              </w:rPr>
              <w:t xml:space="preserve"> </w:t>
            </w:r>
            <w:r>
              <w:rPr>
                <w:spacing w:val="-6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4.45</w:t>
            </w:r>
          </w:p>
        </w:tc>
        <w:tc>
          <w:tcPr>
            <w:tcW w:w="1545" w:type="dxa"/>
            <w:vAlign w:val="top"/>
          </w:tcPr>
          <w:p>
            <w:pPr>
              <w:ind w:left="718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3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499"/>
              <w:spacing w:before="74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5"/>
              </w:rPr>
              <w:t>4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5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4.24</w:t>
            </w:r>
          </w:p>
        </w:tc>
        <w:tc>
          <w:tcPr>
            <w:tcW w:w="1545" w:type="dxa"/>
            <w:vAlign w:val="top"/>
          </w:tcPr>
          <w:p>
            <w:pPr>
              <w:ind w:left="712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7"/>
              <w:spacing w:before="72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4.49</w:t>
            </w:r>
          </w:p>
        </w:tc>
        <w:tc>
          <w:tcPr>
            <w:tcW w:w="1545" w:type="dxa"/>
            <w:vAlign w:val="top"/>
          </w:tcPr>
          <w:p>
            <w:pPr>
              <w:ind w:left="713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463"/>
              <w:spacing w:before="75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10"/>
              </w:rPr>
              <w:t>16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0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4.57</w:t>
            </w:r>
          </w:p>
        </w:tc>
        <w:tc>
          <w:tcPr>
            <w:tcW w:w="1545" w:type="dxa"/>
            <w:vAlign w:val="top"/>
          </w:tcPr>
          <w:p>
            <w:pPr>
              <w:ind w:left="736"/>
              <w:spacing w:before="11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3" w:hRule="atLeast"/>
        </w:trPr>
        <w:tc>
          <w:tcPr>
            <w:tcW w:w="1391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362"/>
              <w:spacing w:before="75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3313" w:type="dxa"/>
            <w:vAlign w:val="top"/>
            <w:gridSpan w:val="2"/>
          </w:tcPr>
          <w:p>
            <w:pPr>
              <w:ind w:left="1628"/>
              <w:spacing w:before="12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4.29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restart"/>
            <w:tcBorders>
              <w:bottom w:val="nil"/>
            </w:tcBorders>
          </w:tcPr>
          <w:p>
            <w:pPr>
              <w:spacing w:line="316" w:lineRule="auto"/>
              <w:rPr>
                <w:rFonts w:ascii="Arial"/>
                <w:sz w:val="21"/>
              </w:rPr>
            </w:pPr>
            <w:r/>
          </w:p>
          <w:p>
            <w:pPr>
              <w:spacing w:line="31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68"/>
              <w:spacing w:before="78" w:line="216" w:lineRule="auto"/>
              <w:rPr/>
            </w:pPr>
            <w:r>
              <w:rPr>
                <w:b/>
                <w:bCs/>
                <w:spacing w:val="-7"/>
              </w:rPr>
              <w:t>郑州</w:t>
            </w:r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23"/>
              <w:spacing w:before="75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13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3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81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3.76</w:t>
            </w:r>
          </w:p>
        </w:tc>
        <w:tc>
          <w:tcPr>
            <w:tcW w:w="1545" w:type="dxa"/>
            <w:vAlign w:val="top"/>
          </w:tcPr>
          <w:p>
            <w:pPr>
              <w:ind w:left="712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437" w:type="dxa"/>
            <w:vAlign w:val="top"/>
            <w:vMerge w:val="restart"/>
            <w:tcBorders>
              <w:bottom w:val="nil"/>
            </w:tcBorders>
          </w:tcPr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ind w:left="640"/>
              <w:spacing w:before="89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3</w:t>
            </w:r>
          </w:p>
        </w:tc>
      </w:tr>
      <w:tr>
        <w:trPr>
          <w:trHeight w:val="393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0"/>
              <w:spacing w:before="75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6"/>
              </w:rPr>
              <w:t>2</w:t>
            </w:r>
            <w:r>
              <w:rPr>
                <w:rFonts w:ascii="Times New Roman" w:hAnsi="Times New Roman" w:eastAsia="Times New Roman" w:cs="Times New Roman"/>
                <w:spacing w:val="22"/>
                <w:w w:val="101"/>
              </w:rPr>
              <w:t xml:space="preserve"> </w:t>
            </w:r>
            <w:r>
              <w:rPr>
                <w:spacing w:val="-6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4.18</w:t>
            </w:r>
          </w:p>
        </w:tc>
        <w:tc>
          <w:tcPr>
            <w:tcW w:w="1545" w:type="dxa"/>
            <w:vAlign w:val="top"/>
          </w:tcPr>
          <w:p>
            <w:pPr>
              <w:ind w:left="718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7"/>
              <w:spacing w:before="75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4.73</w:t>
            </w:r>
          </w:p>
        </w:tc>
        <w:tc>
          <w:tcPr>
            <w:tcW w:w="1545" w:type="dxa"/>
            <w:vAlign w:val="top"/>
          </w:tcPr>
          <w:p>
            <w:pPr>
              <w:ind w:left="736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3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5"/>
              <w:spacing w:before="75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7"/>
              </w:rPr>
              <w:t>9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4.39</w:t>
            </w:r>
          </w:p>
        </w:tc>
        <w:tc>
          <w:tcPr>
            <w:tcW w:w="1545" w:type="dxa"/>
            <w:vAlign w:val="top"/>
          </w:tcPr>
          <w:p>
            <w:pPr>
              <w:ind w:left="713"/>
              <w:spacing w:before="1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1" w:hRule="atLeast"/>
        </w:trPr>
        <w:tc>
          <w:tcPr>
            <w:tcW w:w="1391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362"/>
              <w:spacing w:before="74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3313" w:type="dxa"/>
            <w:vAlign w:val="top"/>
            <w:gridSpan w:val="2"/>
          </w:tcPr>
          <w:p>
            <w:pPr>
              <w:ind w:left="1628"/>
              <w:spacing w:before="12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4.27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29" w:hRule="atLeast"/>
        </w:trPr>
        <w:tc>
          <w:tcPr>
            <w:tcW w:w="1391" w:type="dxa"/>
            <w:vAlign w:val="top"/>
          </w:tcPr>
          <w:p>
            <w:pPr>
              <w:pStyle w:val="TableText"/>
              <w:ind w:left="466"/>
              <w:spacing w:before="77" w:line="218" w:lineRule="auto"/>
              <w:rPr/>
            </w:pPr>
            <w:r>
              <w:rPr>
                <w:b/>
                <w:bCs/>
                <w:spacing w:val="-6"/>
              </w:rPr>
              <w:t>广州</w:t>
            </w:r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23"/>
              <w:spacing w:before="76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13"/>
              </w:rPr>
              <w:t>1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13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2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4.24</w:t>
            </w:r>
          </w:p>
        </w:tc>
        <w:tc>
          <w:tcPr>
            <w:tcW w:w="1545" w:type="dxa"/>
            <w:vAlign w:val="top"/>
          </w:tcPr>
          <w:p>
            <w:pPr>
              <w:ind w:left="718"/>
              <w:spacing w:before="12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437" w:type="dxa"/>
            <w:vAlign w:val="top"/>
          </w:tcPr>
          <w:p>
            <w:pPr>
              <w:ind w:left="643"/>
              <w:spacing w:before="218" w:line="200" w:lineRule="exact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  <w:position w:val="-4"/>
              </w:rPr>
              <w:t>4</w:t>
            </w:r>
          </w:p>
        </w:tc>
      </w:tr>
    </w:tbl>
    <w:p>
      <w:pPr>
        <w:pStyle w:val="BodyText"/>
        <w:rPr/>
      </w:pPr>
      <w:r/>
    </w:p>
    <w:p>
      <w:pPr>
        <w:sectPr>
          <w:headerReference w:type="default" r:id="rId16"/>
          <w:footerReference w:type="default" r:id="rId40"/>
          <w:pgSz w:w="11907" w:h="16159"/>
          <w:pgMar w:top="794" w:right="1761" w:bottom="815" w:left="1761" w:header="521" w:footer="655" w:gutter="0"/>
        </w:sectPr>
        <w:rPr/>
      </w:pPr>
    </w:p>
    <w:p>
      <w:pPr>
        <w:spacing w:before="63"/>
        <w:rPr/>
      </w:pPr>
      <w:r/>
    </w:p>
    <w:tbl>
      <w:tblPr>
        <w:tblStyle w:val="TableNormal"/>
        <w:tblW w:w="7799" w:type="dxa"/>
        <w:tblInd w:w="293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391"/>
        <w:gridCol w:w="1658"/>
        <w:gridCol w:w="1768"/>
        <w:gridCol w:w="1545"/>
        <w:gridCol w:w="1437"/>
      </w:tblGrid>
      <w:tr>
        <w:trPr>
          <w:trHeight w:val="395" w:hRule="atLeast"/>
        </w:trPr>
        <w:tc>
          <w:tcPr>
            <w:tcW w:w="1391" w:type="dxa"/>
            <w:vAlign w:val="top"/>
            <w:vMerge w:val="restart"/>
            <w:tcBorders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0"/>
              <w:spacing w:before="76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6"/>
              </w:rPr>
              <w:t>2</w:t>
            </w:r>
            <w:r>
              <w:rPr>
                <w:rFonts w:ascii="Times New Roman" w:hAnsi="Times New Roman" w:eastAsia="Times New Roman" w:cs="Times New Roman"/>
                <w:spacing w:val="22"/>
                <w:w w:val="101"/>
              </w:rPr>
              <w:t xml:space="preserve"> </w:t>
            </w:r>
            <w:r>
              <w:rPr>
                <w:spacing w:val="-6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2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4.04</w:t>
            </w:r>
          </w:p>
        </w:tc>
        <w:tc>
          <w:tcPr>
            <w:tcW w:w="1545" w:type="dxa"/>
            <w:vAlign w:val="top"/>
          </w:tcPr>
          <w:p>
            <w:pPr>
              <w:ind w:left="720"/>
              <w:spacing w:before="124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437" w:type="dxa"/>
            <w:vAlign w:val="top"/>
            <w:vMerge w:val="restart"/>
            <w:tcBorders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2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5"/>
              <w:spacing w:before="72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7"/>
              </w:rPr>
              <w:t>3</w:t>
            </w:r>
            <w:r>
              <w:rPr>
                <w:rFonts w:ascii="Times New Roman" w:hAnsi="Times New Roman" w:eastAsia="Times New Roman" w:cs="Times New Roman"/>
                <w:spacing w:val="21"/>
                <w:w w:val="101"/>
              </w:rPr>
              <w:t xml:space="preserve"> </w:t>
            </w:r>
            <w:r>
              <w:rPr>
                <w:spacing w:val="-7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4.38</w:t>
            </w:r>
          </w:p>
        </w:tc>
        <w:tc>
          <w:tcPr>
            <w:tcW w:w="1545" w:type="dxa"/>
            <w:vAlign w:val="top"/>
          </w:tcPr>
          <w:p>
            <w:pPr>
              <w:ind w:left="736"/>
              <w:spacing w:before="11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0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07"/>
              <w:spacing w:before="74" w:line="220" w:lineRule="auto"/>
              <w:rPr/>
            </w:pPr>
            <w:r>
              <w:drawing>
                <wp:anchor distT="0" distB="0" distL="0" distR="0" simplePos="0" relativeHeight="251774976" behindDoc="1" locked="0" layoutInCell="1" allowOverlap="1">
                  <wp:simplePos x="0" y="0"/>
                  <wp:positionH relativeFrom="column">
                    <wp:posOffset>-1071178</wp:posOffset>
                  </wp:positionH>
                  <wp:positionV relativeFrom="paragraph">
                    <wp:posOffset>74446</wp:posOffset>
                  </wp:positionV>
                  <wp:extent cx="5323448" cy="7695321"/>
                  <wp:effectExtent l="0" t="0" r="0" b="0"/>
                  <wp:wrapNone/>
                  <wp:docPr id="22" name="IM 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2" name="IM 2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23448" cy="769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eastAsia="Times New Roman" w:cs="Times New Roman"/>
                <w:spacing w:val="-8"/>
              </w:rPr>
              <w:t>5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8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4.31</w:t>
            </w:r>
          </w:p>
        </w:tc>
        <w:tc>
          <w:tcPr>
            <w:tcW w:w="1545" w:type="dxa"/>
            <w:vAlign w:val="top"/>
          </w:tcPr>
          <w:p>
            <w:pPr>
              <w:ind w:left="713"/>
              <w:spacing w:before="11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2" w:hRule="atLeast"/>
        </w:trPr>
        <w:tc>
          <w:tcPr>
            <w:tcW w:w="1391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510"/>
              <w:spacing w:before="75" w:line="220" w:lineRule="auto"/>
              <w:rPr/>
            </w:pPr>
            <w:r>
              <w:rPr>
                <w:rFonts w:ascii="Times New Roman" w:hAnsi="Times New Roman" w:eastAsia="Times New Roman" w:cs="Times New Roman"/>
                <w:spacing w:val="-9"/>
              </w:rPr>
              <w:t>8</w:t>
            </w:r>
            <w:r>
              <w:rPr>
                <w:rFonts w:ascii="Times New Roman" w:hAnsi="Times New Roman" w:eastAsia="Times New Roman" w:cs="Times New Roman"/>
                <w:spacing w:val="22"/>
              </w:rPr>
              <w:t xml:space="preserve"> </w:t>
            </w:r>
            <w:r>
              <w:rPr>
                <w:spacing w:val="-9"/>
              </w:rPr>
              <w:t>号线</w:t>
            </w:r>
          </w:p>
        </w:tc>
        <w:tc>
          <w:tcPr>
            <w:tcW w:w="1768" w:type="dxa"/>
            <w:vAlign w:val="top"/>
          </w:tcPr>
          <w:p>
            <w:pPr>
              <w:ind w:left="675"/>
              <w:spacing w:before="11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4.22</w:t>
            </w:r>
          </w:p>
        </w:tc>
        <w:tc>
          <w:tcPr>
            <w:tcW w:w="1545" w:type="dxa"/>
            <w:vAlign w:val="top"/>
          </w:tcPr>
          <w:p>
            <w:pPr>
              <w:ind w:left="712"/>
              <w:spacing w:before="11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95" w:hRule="atLeast"/>
        </w:trPr>
        <w:tc>
          <w:tcPr>
            <w:tcW w:w="1391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58" w:type="dxa"/>
            <w:vAlign w:val="top"/>
          </w:tcPr>
          <w:p>
            <w:pPr>
              <w:pStyle w:val="TableText"/>
              <w:ind w:left="362"/>
              <w:spacing w:before="74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3313" w:type="dxa"/>
            <w:vAlign w:val="top"/>
            <w:gridSpan w:val="2"/>
          </w:tcPr>
          <w:p>
            <w:pPr>
              <w:ind w:left="1628"/>
              <w:spacing w:before="12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4.24</w:t>
            </w:r>
          </w:p>
        </w:tc>
        <w:tc>
          <w:tcPr>
            <w:tcW w:w="1437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ind w:right="35"/>
        <w:spacing w:before="128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292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left="924"/>
        <w:spacing w:before="55" w:line="177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96" style="position:absolute;margin-left:61.0848pt;margin-top:5.8691pt;mso-position-vertical-relative:text;mso-position-horizontal-relative:text;width:325.25pt;height:0.75pt;z-index:-251543552;" filled="false" strokecolor="#D9D9D9" strokeweight="0.72pt" coordsize="6505,15" coordorigin="0,0" path="m0,7l6504,7e">
            <v:stroke miterlimit="10"/>
          </v:shape>
        </w:pict>
      </w:r>
      <w:r>
        <w:drawing>
          <wp:anchor distT="0" distB="0" distL="0" distR="0" simplePos="0" relativeHeight="251773952" behindDoc="1" locked="0" layoutInCell="1" allowOverlap="1">
            <wp:simplePos x="0" y="0"/>
            <wp:positionH relativeFrom="column">
              <wp:posOffset>771205</wp:posOffset>
            </wp:positionH>
            <wp:positionV relativeFrom="paragraph">
              <wp:posOffset>146164</wp:posOffset>
            </wp:positionV>
            <wp:extent cx="4130040" cy="1295400"/>
            <wp:effectExtent l="0" t="0" r="0" b="0"/>
            <wp:wrapNone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00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sz w:val="18"/>
          <w:szCs w:val="18"/>
          <w:color w:val="595959"/>
        </w:rPr>
        <w:t>5</w:t>
      </w:r>
    </w:p>
    <w:p>
      <w:pPr>
        <w:ind w:left="920"/>
        <w:spacing w:before="267" w:line="177" w:lineRule="auto"/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  <w:color w:val="595959"/>
        </w:rPr>
        <w:t>4</w:t>
      </w:r>
    </w:p>
    <w:p>
      <w:pPr>
        <w:ind w:left="924"/>
        <w:spacing w:before="265" w:line="179" w:lineRule="auto"/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  <w:color w:val="595959"/>
        </w:rPr>
        <w:t>3</w:t>
      </w:r>
    </w:p>
    <w:p>
      <w:pPr>
        <w:ind w:left="925"/>
        <w:spacing w:before="265" w:line="179" w:lineRule="auto"/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  <w:color w:val="595959"/>
        </w:rPr>
        <w:t>2</w:t>
      </w:r>
    </w:p>
    <w:p>
      <w:pPr>
        <w:ind w:left="931"/>
        <w:spacing w:before="267" w:line="178" w:lineRule="auto"/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  <w:color w:val="595959"/>
        </w:rPr>
        <w:t>1</w:t>
      </w:r>
    </w:p>
    <w:p>
      <w:pPr>
        <w:ind w:left="922"/>
        <w:spacing w:before="264" w:line="179" w:lineRule="auto"/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  <w:color w:val="595959"/>
        </w:rPr>
        <w:t>0</w:t>
      </w:r>
    </w:p>
    <w:p>
      <w:pPr>
        <w:ind w:left="1870"/>
        <w:spacing w:before="50" w:line="171" w:lineRule="exact"/>
        <w:rPr>
          <w:rFonts w:ascii="Microsoft YaHei" w:hAnsi="Microsoft YaHei" w:eastAsia="Microsoft YaHei" w:cs="Microsoft YaHei"/>
          <w:sz w:val="17"/>
          <w:szCs w:val="17"/>
        </w:rPr>
      </w:pPr>
      <w:r>
        <w:rPr>
          <w:rFonts w:ascii="Microsoft YaHei" w:hAnsi="Microsoft YaHei" w:eastAsia="Microsoft YaHei" w:cs="Microsoft YaHei"/>
          <w:sz w:val="17"/>
          <w:szCs w:val="17"/>
          <w:color w:val="595959"/>
          <w:spacing w:val="1"/>
          <w:position w:val="-1"/>
        </w:rPr>
        <w:t>成都</w:t>
      </w:r>
      <w:r>
        <w:rPr>
          <w:rFonts w:ascii="Microsoft YaHei" w:hAnsi="Microsoft YaHei" w:eastAsia="Microsoft YaHei" w:cs="Microsoft YaHei"/>
          <w:sz w:val="17"/>
          <w:szCs w:val="17"/>
          <w:color w:val="595959"/>
          <w:spacing w:val="1"/>
          <w:position w:val="-1"/>
        </w:rPr>
        <w:t xml:space="preserve">                             </w:t>
      </w:r>
      <w:r>
        <w:rPr>
          <w:rFonts w:ascii="Microsoft YaHei" w:hAnsi="Microsoft YaHei" w:eastAsia="Microsoft YaHei" w:cs="Microsoft YaHei"/>
          <w:sz w:val="17"/>
          <w:szCs w:val="17"/>
          <w:color w:val="595959"/>
          <w:spacing w:val="1"/>
          <w:position w:val="-1"/>
        </w:rPr>
        <w:t>杭州</w:t>
      </w:r>
      <w:r>
        <w:rPr>
          <w:rFonts w:ascii="Microsoft YaHei" w:hAnsi="Microsoft YaHei" w:eastAsia="Microsoft YaHei" w:cs="Microsoft YaHei"/>
          <w:sz w:val="17"/>
          <w:szCs w:val="17"/>
          <w:color w:val="595959"/>
          <w:spacing w:val="1"/>
          <w:position w:val="-1"/>
        </w:rPr>
        <w:t xml:space="preserve">                  </w:t>
      </w:r>
      <w:r>
        <w:rPr>
          <w:rFonts w:ascii="Microsoft YaHei" w:hAnsi="Microsoft YaHei" w:eastAsia="Microsoft YaHei" w:cs="Microsoft YaHei"/>
          <w:sz w:val="17"/>
          <w:szCs w:val="17"/>
          <w:color w:val="595959"/>
          <w:position w:val="-1"/>
        </w:rPr>
        <w:t xml:space="preserve">      </w:t>
      </w:r>
      <w:r>
        <w:rPr>
          <w:rFonts w:ascii="Microsoft YaHei" w:hAnsi="Microsoft YaHei" w:eastAsia="Microsoft YaHei" w:cs="Microsoft YaHei"/>
          <w:sz w:val="17"/>
          <w:szCs w:val="17"/>
          <w:color w:val="595959"/>
          <w:position w:val="-1"/>
        </w:rPr>
        <w:t>郑州</w:t>
      </w:r>
      <w:r>
        <w:rPr>
          <w:rFonts w:ascii="Microsoft YaHei" w:hAnsi="Microsoft YaHei" w:eastAsia="Microsoft YaHei" w:cs="Microsoft YaHei"/>
          <w:sz w:val="17"/>
          <w:szCs w:val="17"/>
          <w:color w:val="595959"/>
          <w:position w:val="-1"/>
        </w:rPr>
        <w:t xml:space="preserve">                             </w:t>
      </w:r>
      <w:r>
        <w:rPr>
          <w:rFonts w:ascii="Microsoft YaHei" w:hAnsi="Microsoft YaHei" w:eastAsia="Microsoft YaHei" w:cs="Microsoft YaHei"/>
          <w:sz w:val="17"/>
          <w:szCs w:val="17"/>
          <w:color w:val="595959"/>
          <w:position w:val="-1"/>
        </w:rPr>
        <w:t>广州</w:t>
      </w:r>
    </w:p>
    <w:p>
      <w:pPr>
        <w:ind w:left="2277"/>
        <w:spacing w:before="234" w:line="220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color w:val="595959"/>
        </w:rPr>
        <w:drawing>
          <wp:inline distT="0" distB="0" distL="0" distR="0">
            <wp:extent cx="62483" cy="64008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8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26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话音业务得分</w:t>
      </w:r>
      <w:r>
        <w:rPr>
          <w:rFonts w:ascii="SimSun" w:hAnsi="SimSun" w:eastAsia="SimSun" w:cs="SimSun"/>
          <w:sz w:val="18"/>
          <w:szCs w:val="18"/>
          <w:color w:val="595959"/>
          <w:spacing w:val="18"/>
        </w:rPr>
        <w:t xml:space="preserve">  </w:t>
      </w:r>
      <w:r>
        <w:rPr>
          <w:sz w:val="18"/>
          <w:szCs w:val="18"/>
        </w:rPr>
        <w:drawing>
          <wp:inline distT="0" distB="0" distL="0" distR="0">
            <wp:extent cx="62484" cy="64008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8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37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数据业务得分</w:t>
      </w:r>
      <w:r>
        <w:rPr>
          <w:rFonts w:ascii="SimSun" w:hAnsi="SimSun" w:eastAsia="SimSun" w:cs="SimSun"/>
          <w:sz w:val="18"/>
          <w:szCs w:val="18"/>
          <w:color w:val="595959"/>
          <w:spacing w:val="18"/>
        </w:rPr>
        <w:t xml:space="preserve">  </w:t>
      </w:r>
      <w:r>
        <w:rPr>
          <w:sz w:val="18"/>
          <w:szCs w:val="18"/>
        </w:rPr>
        <w:drawing>
          <wp:inline distT="0" distB="0" distL="0" distR="0">
            <wp:extent cx="62484" cy="64008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8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38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视频业务得分</w:t>
      </w:r>
    </w:p>
    <w:p>
      <w:pPr>
        <w:pStyle w:val="BodyText"/>
        <w:spacing w:line="277" w:lineRule="auto"/>
        <w:rPr/>
      </w:pPr>
      <w:r/>
    </w:p>
    <w:p>
      <w:pPr>
        <w:ind w:right="35"/>
        <w:spacing w:before="69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2181"/>
        <w:spacing w:before="205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52" w:id="91"/>
      <w:bookmarkEnd w:id="91"/>
      <w:bookmarkStart w:name="bookmark51" w:id="92"/>
      <w:bookmarkEnd w:id="92"/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2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  </w:t>
      </w:r>
      <w:r>
        <w:rPr>
          <w:rFonts w:ascii="FangSong" w:hAnsi="FangSong" w:eastAsia="FangSong" w:cs="FangSong"/>
          <w:sz w:val="24"/>
          <w:szCs w:val="24"/>
          <w:spacing w:val="-4"/>
        </w:rPr>
        <w:t>地铁场景组各线路网络质量综合得分</w:t>
      </w:r>
    </w:p>
    <w:p>
      <w:pPr>
        <w:pStyle w:val="BodyText"/>
        <w:spacing w:line="429" w:lineRule="auto"/>
        <w:rPr/>
      </w:pPr>
      <w:r/>
    </w:p>
    <w:p>
      <w:pPr>
        <w:ind w:left="59" w:right="36" w:firstLine="566"/>
        <w:spacing w:before="91" w:line="406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在四个城市地铁场景网络质量的综合评比中</w:t>
      </w:r>
      <w:r>
        <w:rPr>
          <w:rFonts w:ascii="FangSong" w:hAnsi="FangSong" w:eastAsia="FangSong" w:cs="FangSong"/>
          <w:sz w:val="28"/>
          <w:szCs w:val="28"/>
          <w:spacing w:val="-5"/>
        </w:rPr>
        <w:t>，成都市地铁的整体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网络质量排名第一，广州市地铁的整体网络质量排名位居末位，各个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城市间得分区别不大，用户网络体验流畅。相对而言，杭州地铁</w:t>
      </w:r>
      <w:r>
        <w:rPr>
          <w:rFonts w:ascii="FangSong" w:hAnsi="FangSong" w:eastAsia="FangSong" w:cs="FangSong"/>
          <w:sz w:val="28"/>
          <w:szCs w:val="28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号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线和郑州地铁</w:t>
      </w:r>
      <w:r>
        <w:rPr>
          <w:rFonts w:ascii="FangSong" w:hAnsi="FangSong" w:eastAsia="FangSong" w:cs="FangSong"/>
          <w:sz w:val="28"/>
          <w:szCs w:val="28"/>
          <w:spacing w:val="-3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号线的网络质量相比其他线路略差，可能的原因在于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bookmarkStart w:name="bookmark80" w:id="93"/>
      <w:bookmarkEnd w:id="93"/>
      <w:r>
        <w:rPr>
          <w:rFonts w:ascii="FangSong" w:hAnsi="FangSong" w:eastAsia="FangSong" w:cs="FangSong"/>
          <w:sz w:val="28"/>
          <w:szCs w:val="28"/>
          <w:spacing w:val="-1"/>
        </w:rPr>
        <w:t>其建成时间较早，网络的前期建设规划及后期运维略有不足。</w:t>
      </w:r>
    </w:p>
    <w:p>
      <w:pPr>
        <w:ind w:left="1002"/>
        <w:spacing w:before="141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79" w:id="94"/>
      <w:bookmarkEnd w:id="94"/>
      <w:r>
        <w:rPr>
          <w:rFonts w:ascii="FangSong" w:hAnsi="FangSong" w:eastAsia="FangSong" w:cs="FangSong"/>
          <w:sz w:val="24"/>
          <w:szCs w:val="24"/>
          <w:spacing w:val="-2"/>
        </w:rPr>
        <w:t>表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8    </w:t>
      </w:r>
      <w:r>
        <w:rPr>
          <w:rFonts w:ascii="FangSong" w:hAnsi="FangSong" w:eastAsia="FangSong" w:cs="FangSong"/>
          <w:sz w:val="24"/>
          <w:szCs w:val="24"/>
          <w:spacing w:val="-2"/>
        </w:rPr>
        <w:t>综合场景组各城市间及各场景间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4G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 </w:t>
      </w:r>
      <w:r>
        <w:rPr>
          <w:rFonts w:ascii="FangSong" w:hAnsi="FangSong" w:eastAsia="FangSong" w:cs="FangSong"/>
          <w:sz w:val="24"/>
          <w:szCs w:val="24"/>
          <w:spacing w:val="-3"/>
        </w:rPr>
        <w:t>网络质量得分及排名</w:t>
      </w:r>
    </w:p>
    <w:p>
      <w:pPr>
        <w:spacing w:line="229" w:lineRule="exact"/>
        <w:rPr/>
      </w:pPr>
      <w:r/>
    </w:p>
    <w:tbl>
      <w:tblPr>
        <w:tblStyle w:val="TableNormal"/>
        <w:tblW w:w="7938" w:type="dxa"/>
        <w:tblInd w:w="223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237"/>
        <w:gridCol w:w="1313"/>
        <w:gridCol w:w="1132"/>
        <w:gridCol w:w="1135"/>
        <w:gridCol w:w="1132"/>
        <w:gridCol w:w="994"/>
        <w:gridCol w:w="995"/>
      </w:tblGrid>
      <w:tr>
        <w:trPr>
          <w:trHeight w:val="461" w:hRule="atLeast"/>
        </w:trPr>
        <w:tc>
          <w:tcPr>
            <w:tcW w:w="1237" w:type="dxa"/>
            <w:vAlign w:val="top"/>
            <w:vMerge w:val="restart"/>
            <w:tcBorders>
              <w:bottom w:val="nil"/>
            </w:tcBorders>
          </w:tcPr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92"/>
              <w:spacing w:before="78" w:line="218" w:lineRule="auto"/>
              <w:rPr/>
            </w:pPr>
            <w:r>
              <w:rPr>
                <w:b/>
                <w:bCs/>
                <w:spacing w:val="-8"/>
              </w:rPr>
              <w:t>城市</w:t>
            </w:r>
          </w:p>
        </w:tc>
        <w:tc>
          <w:tcPr>
            <w:tcW w:w="4712" w:type="dxa"/>
            <w:vAlign w:val="top"/>
            <w:gridSpan w:val="4"/>
          </w:tcPr>
          <w:p>
            <w:pPr>
              <w:pStyle w:val="TableText"/>
              <w:ind w:left="1165"/>
              <w:spacing w:before="108" w:line="218" w:lineRule="auto"/>
              <w:rPr/>
            </w:pPr>
            <w:r>
              <w:rPr>
                <w:b/>
                <w:bCs/>
                <w:spacing w:val="-4"/>
              </w:rPr>
              <w:t>各城市细分场景间得分</w:t>
            </w:r>
          </w:p>
        </w:tc>
        <w:tc>
          <w:tcPr>
            <w:tcW w:w="994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ind w:left="270" w:right="253" w:firstLine="1"/>
              <w:spacing w:before="184" w:line="229" w:lineRule="auto"/>
              <w:rPr/>
            </w:pPr>
            <w:r>
              <w:rPr>
                <w:b/>
                <w:bCs/>
                <w:spacing w:val="-11"/>
              </w:rPr>
              <w:t>综合</w:t>
            </w:r>
            <w:r>
              <w:rPr/>
              <w:t xml:space="preserve"> </w:t>
            </w:r>
            <w:r>
              <w:rPr>
                <w:b/>
                <w:bCs/>
                <w:spacing w:val="-10"/>
              </w:rPr>
              <w:t>得分</w:t>
            </w:r>
          </w:p>
        </w:tc>
        <w:tc>
          <w:tcPr>
            <w:tcW w:w="995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ind w:left="266" w:right="254" w:firstLine="5"/>
              <w:spacing w:before="184" w:line="229" w:lineRule="auto"/>
              <w:rPr/>
            </w:pPr>
            <w:r>
              <w:rPr>
                <w:b/>
                <w:bCs/>
                <w:spacing w:val="-11"/>
              </w:rPr>
              <w:t>综合</w:t>
            </w:r>
            <w:r>
              <w:rPr/>
              <w:t xml:space="preserve"> </w:t>
            </w:r>
            <w:r>
              <w:rPr>
                <w:b/>
                <w:bCs/>
                <w:spacing w:val="-8"/>
              </w:rPr>
              <w:t>排名</w:t>
            </w:r>
          </w:p>
        </w:tc>
      </w:tr>
      <w:tr>
        <w:trPr>
          <w:trHeight w:val="457" w:hRule="atLeast"/>
        </w:trPr>
        <w:tc>
          <w:tcPr>
            <w:tcW w:w="1237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313" w:type="dxa"/>
            <w:vAlign w:val="top"/>
          </w:tcPr>
          <w:p>
            <w:pPr>
              <w:pStyle w:val="TableText"/>
              <w:ind w:left="186"/>
              <w:spacing w:before="107" w:line="217" w:lineRule="auto"/>
              <w:rPr/>
            </w:pPr>
            <w:r>
              <w:rPr>
                <w:b/>
                <w:bCs/>
                <w:spacing w:val="-6"/>
              </w:rPr>
              <w:t>行政中心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41"/>
              <w:spacing w:before="107" w:line="219" w:lineRule="auto"/>
              <w:rPr/>
            </w:pPr>
            <w:r>
              <w:rPr>
                <w:b/>
                <w:bCs/>
                <w:spacing w:val="-8"/>
              </w:rPr>
              <w:t>公园</w:t>
            </w:r>
          </w:p>
        </w:tc>
        <w:tc>
          <w:tcPr>
            <w:tcW w:w="1135" w:type="dxa"/>
            <w:vAlign w:val="top"/>
          </w:tcPr>
          <w:p>
            <w:pPr>
              <w:pStyle w:val="TableText"/>
              <w:ind w:left="220"/>
              <w:spacing w:before="107" w:line="217" w:lineRule="auto"/>
              <w:rPr/>
            </w:pPr>
            <w:r>
              <w:rPr>
                <w:b/>
                <w:bCs/>
                <w:spacing w:val="-9"/>
              </w:rPr>
              <w:t>步行街</w:t>
            </w:r>
          </w:p>
        </w:tc>
        <w:tc>
          <w:tcPr>
            <w:tcW w:w="1132" w:type="dxa"/>
            <w:vAlign w:val="top"/>
          </w:tcPr>
          <w:p>
            <w:pPr>
              <w:pStyle w:val="TableText"/>
              <w:ind w:left="346"/>
              <w:spacing w:before="107" w:line="219" w:lineRule="auto"/>
              <w:rPr/>
            </w:pPr>
            <w:r>
              <w:rPr>
                <w:b/>
                <w:bCs/>
                <w:spacing w:val="-9"/>
              </w:rPr>
              <w:t>商圈</w:t>
            </w:r>
          </w:p>
        </w:tc>
        <w:tc>
          <w:tcPr>
            <w:tcW w:w="99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995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634" w:hRule="atLeast"/>
        </w:trPr>
        <w:tc>
          <w:tcPr>
            <w:tcW w:w="1237" w:type="dxa"/>
            <w:vAlign w:val="top"/>
          </w:tcPr>
          <w:p>
            <w:pPr>
              <w:pStyle w:val="TableText"/>
              <w:ind w:left="394"/>
              <w:spacing w:before="192" w:line="220" w:lineRule="auto"/>
              <w:rPr/>
            </w:pPr>
            <w:r>
              <w:rPr>
                <w:b/>
                <w:bCs/>
                <w:spacing w:val="-8"/>
              </w:rPr>
              <w:t>合肥</w:t>
            </w:r>
          </w:p>
        </w:tc>
        <w:tc>
          <w:tcPr>
            <w:tcW w:w="1313" w:type="dxa"/>
            <w:vAlign w:val="top"/>
          </w:tcPr>
          <w:p>
            <w:pPr>
              <w:ind w:left="446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4.11</w:t>
            </w:r>
          </w:p>
        </w:tc>
        <w:tc>
          <w:tcPr>
            <w:tcW w:w="1132" w:type="dxa"/>
            <w:vAlign w:val="top"/>
          </w:tcPr>
          <w:p>
            <w:pPr>
              <w:ind w:left="355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4.03</w:t>
            </w:r>
          </w:p>
        </w:tc>
        <w:tc>
          <w:tcPr>
            <w:tcW w:w="1135" w:type="dxa"/>
            <w:vAlign w:val="top"/>
          </w:tcPr>
          <w:p>
            <w:pPr>
              <w:ind w:left="356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4.26</w:t>
            </w:r>
          </w:p>
        </w:tc>
        <w:tc>
          <w:tcPr>
            <w:tcW w:w="1132" w:type="dxa"/>
            <w:vAlign w:val="top"/>
          </w:tcPr>
          <w:p>
            <w:pPr>
              <w:ind w:left="357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4.20</w:t>
            </w:r>
          </w:p>
        </w:tc>
        <w:tc>
          <w:tcPr>
            <w:tcW w:w="994" w:type="dxa"/>
            <w:vAlign w:val="top"/>
          </w:tcPr>
          <w:p>
            <w:pPr>
              <w:ind w:left="290"/>
              <w:spacing w:before="24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4.15</w:t>
            </w:r>
          </w:p>
        </w:tc>
        <w:tc>
          <w:tcPr>
            <w:tcW w:w="995" w:type="dxa"/>
            <w:vAlign w:val="top"/>
          </w:tcPr>
          <w:p>
            <w:pPr>
              <w:ind w:left="435"/>
              <w:spacing w:before="217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1</w:t>
            </w:r>
          </w:p>
        </w:tc>
      </w:tr>
    </w:tbl>
    <w:p>
      <w:pPr>
        <w:pStyle w:val="BodyText"/>
        <w:rPr/>
      </w:pPr>
      <w:r/>
    </w:p>
    <w:p>
      <w:pPr>
        <w:sectPr>
          <w:headerReference w:type="default" r:id="rId41"/>
          <w:footerReference w:type="default" r:id="rId42"/>
          <w:pgSz w:w="11907" w:h="16159"/>
          <w:pgMar w:top="794" w:right="1761" w:bottom="815" w:left="1761" w:header="521" w:footer="655" w:gutter="0"/>
        </w:sectPr>
        <w:rPr/>
      </w:pPr>
    </w:p>
    <w:p>
      <w:pPr>
        <w:spacing w:before="63"/>
        <w:rPr/>
      </w:pPr>
      <w:r/>
    </w:p>
    <w:tbl>
      <w:tblPr>
        <w:tblStyle w:val="TableNormal"/>
        <w:tblW w:w="7938" w:type="dxa"/>
        <w:tblInd w:w="223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237"/>
        <w:gridCol w:w="1313"/>
        <w:gridCol w:w="1132"/>
        <w:gridCol w:w="1135"/>
        <w:gridCol w:w="1132"/>
        <w:gridCol w:w="994"/>
        <w:gridCol w:w="995"/>
      </w:tblGrid>
      <w:tr>
        <w:trPr>
          <w:trHeight w:val="633" w:hRule="atLeast"/>
        </w:trPr>
        <w:tc>
          <w:tcPr>
            <w:tcW w:w="1237" w:type="dxa"/>
            <w:vAlign w:val="top"/>
          </w:tcPr>
          <w:p>
            <w:pPr>
              <w:pStyle w:val="TableText"/>
              <w:ind w:left="414"/>
              <w:spacing w:before="194" w:line="220" w:lineRule="auto"/>
              <w:rPr/>
            </w:pPr>
            <w:r>
              <w:rPr>
                <w:b/>
                <w:bCs/>
                <w:spacing w:val="-13"/>
              </w:rPr>
              <w:t>昆明</w:t>
            </w:r>
          </w:p>
        </w:tc>
        <w:tc>
          <w:tcPr>
            <w:tcW w:w="1313" w:type="dxa"/>
            <w:vAlign w:val="top"/>
          </w:tcPr>
          <w:p>
            <w:pPr>
              <w:ind w:left="452"/>
              <w:spacing w:before="23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3.88</w:t>
            </w:r>
          </w:p>
        </w:tc>
        <w:tc>
          <w:tcPr>
            <w:tcW w:w="1132" w:type="dxa"/>
            <w:vAlign w:val="top"/>
          </w:tcPr>
          <w:p>
            <w:pPr>
              <w:ind w:left="355"/>
              <w:spacing w:before="23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4.28</w:t>
            </w:r>
          </w:p>
        </w:tc>
        <w:tc>
          <w:tcPr>
            <w:tcW w:w="1135" w:type="dxa"/>
            <w:vAlign w:val="top"/>
          </w:tcPr>
          <w:p>
            <w:pPr>
              <w:ind w:left="362"/>
              <w:spacing w:before="23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3.96</w:t>
            </w:r>
          </w:p>
        </w:tc>
        <w:tc>
          <w:tcPr>
            <w:tcW w:w="1132" w:type="dxa"/>
            <w:vAlign w:val="top"/>
          </w:tcPr>
          <w:p>
            <w:pPr>
              <w:ind w:left="357"/>
              <w:spacing w:before="23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4.10</w:t>
            </w:r>
          </w:p>
        </w:tc>
        <w:tc>
          <w:tcPr>
            <w:tcW w:w="994" w:type="dxa"/>
            <w:vAlign w:val="top"/>
          </w:tcPr>
          <w:p>
            <w:pPr>
              <w:ind w:left="290"/>
              <w:spacing w:before="24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4.05</w:t>
            </w:r>
          </w:p>
        </w:tc>
        <w:tc>
          <w:tcPr>
            <w:tcW w:w="995" w:type="dxa"/>
            <w:vAlign w:val="top"/>
          </w:tcPr>
          <w:p>
            <w:pPr>
              <w:ind w:left="421"/>
              <w:spacing w:before="219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2</w:t>
            </w:r>
          </w:p>
        </w:tc>
      </w:tr>
      <w:tr>
        <w:trPr>
          <w:trHeight w:val="627" w:hRule="atLeast"/>
        </w:trPr>
        <w:tc>
          <w:tcPr>
            <w:tcW w:w="1237" w:type="dxa"/>
            <w:vAlign w:val="top"/>
          </w:tcPr>
          <w:p>
            <w:pPr>
              <w:pStyle w:val="TableText"/>
              <w:ind w:left="388"/>
              <w:spacing w:before="190" w:line="218" w:lineRule="auto"/>
              <w:rPr/>
            </w:pPr>
            <w:r>
              <w:drawing>
                <wp:anchor distT="0" distB="0" distL="0" distR="0" simplePos="0" relativeHeight="251797504" behindDoc="0" locked="0" layoutInCell="1" allowOverlap="1">
                  <wp:simplePos x="0" y="0"/>
                  <wp:positionH relativeFrom="column">
                    <wp:posOffset>-143748</wp:posOffset>
                  </wp:positionH>
                  <wp:positionV relativeFrom="paragraph">
                    <wp:posOffset>175871</wp:posOffset>
                  </wp:positionV>
                  <wp:extent cx="5323448" cy="7695321"/>
                  <wp:effectExtent l="0" t="0" r="0" b="0"/>
                  <wp:wrapNone/>
                  <wp:docPr id="32" name="IM 3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2" name="IM 3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23448" cy="769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pacing w:val="-7"/>
              </w:rPr>
              <w:t>福州</w:t>
            </w:r>
          </w:p>
        </w:tc>
        <w:tc>
          <w:tcPr>
            <w:tcW w:w="1313" w:type="dxa"/>
            <w:vAlign w:val="top"/>
          </w:tcPr>
          <w:p>
            <w:pPr>
              <w:ind w:left="446"/>
              <w:spacing w:before="23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4.34</w:t>
            </w:r>
          </w:p>
        </w:tc>
        <w:tc>
          <w:tcPr>
            <w:tcW w:w="1132" w:type="dxa"/>
            <w:vAlign w:val="top"/>
          </w:tcPr>
          <w:p>
            <w:pPr>
              <w:ind w:left="355"/>
              <w:spacing w:before="23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4.16</w:t>
            </w:r>
          </w:p>
        </w:tc>
        <w:tc>
          <w:tcPr>
            <w:tcW w:w="1135" w:type="dxa"/>
            <w:vAlign w:val="top"/>
          </w:tcPr>
          <w:p>
            <w:pPr>
              <w:ind w:left="362"/>
              <w:spacing w:before="23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3.38</w:t>
            </w:r>
          </w:p>
        </w:tc>
        <w:tc>
          <w:tcPr>
            <w:tcW w:w="1132" w:type="dxa"/>
            <w:vAlign w:val="top"/>
          </w:tcPr>
          <w:p>
            <w:pPr>
              <w:ind w:left="357"/>
              <w:spacing w:before="23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4.29</w:t>
            </w:r>
          </w:p>
        </w:tc>
        <w:tc>
          <w:tcPr>
            <w:tcW w:w="994" w:type="dxa"/>
            <w:vAlign w:val="top"/>
          </w:tcPr>
          <w:p>
            <w:pPr>
              <w:ind w:left="290"/>
              <w:spacing w:before="23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4.04</w:t>
            </w:r>
          </w:p>
        </w:tc>
        <w:tc>
          <w:tcPr>
            <w:tcW w:w="995" w:type="dxa"/>
            <w:vAlign w:val="top"/>
          </w:tcPr>
          <w:p>
            <w:pPr>
              <w:ind w:left="419"/>
              <w:spacing w:before="214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3</w:t>
            </w:r>
          </w:p>
        </w:tc>
      </w:tr>
      <w:tr>
        <w:trPr>
          <w:trHeight w:val="628" w:hRule="atLeast"/>
        </w:trPr>
        <w:tc>
          <w:tcPr>
            <w:tcW w:w="1237" w:type="dxa"/>
            <w:vAlign w:val="top"/>
          </w:tcPr>
          <w:p>
            <w:pPr>
              <w:pStyle w:val="TableText"/>
              <w:ind w:left="278"/>
              <w:spacing w:before="191" w:line="220" w:lineRule="auto"/>
              <w:rPr/>
            </w:pPr>
            <w:r>
              <w:rPr>
                <w:b/>
                <w:bCs/>
                <w:spacing w:val="-11"/>
              </w:rPr>
              <w:t>哈尔滨</w:t>
            </w:r>
          </w:p>
        </w:tc>
        <w:tc>
          <w:tcPr>
            <w:tcW w:w="1313" w:type="dxa"/>
            <w:vAlign w:val="top"/>
          </w:tcPr>
          <w:p>
            <w:pPr>
              <w:ind w:left="446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4.74</w:t>
            </w:r>
          </w:p>
        </w:tc>
        <w:tc>
          <w:tcPr>
            <w:tcW w:w="1132" w:type="dxa"/>
            <w:vAlign w:val="top"/>
          </w:tcPr>
          <w:p>
            <w:pPr>
              <w:ind w:left="361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3.56</w:t>
            </w:r>
          </w:p>
        </w:tc>
        <w:tc>
          <w:tcPr>
            <w:tcW w:w="1135" w:type="dxa"/>
            <w:vAlign w:val="top"/>
          </w:tcPr>
          <w:p>
            <w:pPr>
              <w:ind w:left="362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3.89</w:t>
            </w:r>
          </w:p>
        </w:tc>
        <w:tc>
          <w:tcPr>
            <w:tcW w:w="1132" w:type="dxa"/>
            <w:vAlign w:val="top"/>
          </w:tcPr>
          <w:p>
            <w:pPr>
              <w:ind w:left="363"/>
              <w:spacing w:before="23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3.75</w:t>
            </w:r>
          </w:p>
        </w:tc>
        <w:tc>
          <w:tcPr>
            <w:tcW w:w="994" w:type="dxa"/>
            <w:vAlign w:val="top"/>
          </w:tcPr>
          <w:p>
            <w:pPr>
              <w:ind w:left="288"/>
              <w:spacing w:before="24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1"/>
              </w:rPr>
              <w:t>3.98</w:t>
            </w:r>
          </w:p>
        </w:tc>
        <w:tc>
          <w:tcPr>
            <w:tcW w:w="995" w:type="dxa"/>
            <w:vAlign w:val="top"/>
          </w:tcPr>
          <w:p>
            <w:pPr>
              <w:ind w:left="422"/>
              <w:spacing w:before="216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4</w:t>
            </w:r>
          </w:p>
        </w:tc>
      </w:tr>
      <w:tr>
        <w:trPr>
          <w:trHeight w:val="630" w:hRule="atLeast"/>
        </w:trPr>
        <w:tc>
          <w:tcPr>
            <w:tcW w:w="1237" w:type="dxa"/>
            <w:vAlign w:val="top"/>
          </w:tcPr>
          <w:p>
            <w:pPr>
              <w:pStyle w:val="TableText"/>
              <w:ind w:left="389"/>
              <w:spacing w:before="194" w:line="217" w:lineRule="auto"/>
              <w:rPr/>
            </w:pPr>
            <w:r>
              <w:rPr>
                <w:b/>
                <w:bCs/>
                <w:spacing w:val="-7"/>
              </w:rPr>
              <w:t>深圳</w:t>
            </w:r>
          </w:p>
        </w:tc>
        <w:tc>
          <w:tcPr>
            <w:tcW w:w="1313" w:type="dxa"/>
            <w:vAlign w:val="top"/>
          </w:tcPr>
          <w:p>
            <w:pPr>
              <w:ind w:left="452"/>
              <w:spacing w:before="23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3.97</w:t>
            </w:r>
          </w:p>
        </w:tc>
        <w:tc>
          <w:tcPr>
            <w:tcW w:w="1132" w:type="dxa"/>
            <w:vAlign w:val="top"/>
          </w:tcPr>
          <w:p>
            <w:pPr>
              <w:ind w:left="361"/>
              <w:spacing w:before="23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3.95</w:t>
            </w:r>
          </w:p>
        </w:tc>
        <w:tc>
          <w:tcPr>
            <w:tcW w:w="1135" w:type="dxa"/>
            <w:vAlign w:val="top"/>
          </w:tcPr>
          <w:p>
            <w:pPr>
              <w:ind w:left="362"/>
              <w:spacing w:before="23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3.86</w:t>
            </w:r>
          </w:p>
        </w:tc>
        <w:tc>
          <w:tcPr>
            <w:tcW w:w="1132" w:type="dxa"/>
            <w:vAlign w:val="top"/>
          </w:tcPr>
          <w:p>
            <w:pPr>
              <w:ind w:left="357"/>
              <w:spacing w:before="23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4.10</w:t>
            </w:r>
          </w:p>
        </w:tc>
        <w:tc>
          <w:tcPr>
            <w:tcW w:w="994" w:type="dxa"/>
            <w:vAlign w:val="top"/>
          </w:tcPr>
          <w:p>
            <w:pPr>
              <w:ind w:left="288"/>
              <w:spacing w:before="24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1"/>
              </w:rPr>
              <w:t>3.97</w:t>
            </w:r>
          </w:p>
        </w:tc>
        <w:tc>
          <w:tcPr>
            <w:tcW w:w="995" w:type="dxa"/>
            <w:vAlign w:val="top"/>
          </w:tcPr>
          <w:p>
            <w:pPr>
              <w:ind w:left="425"/>
              <w:spacing w:before="224" w:line="187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5</w:t>
            </w:r>
          </w:p>
        </w:tc>
      </w:tr>
      <w:tr>
        <w:trPr>
          <w:trHeight w:val="632" w:hRule="atLeast"/>
        </w:trPr>
        <w:tc>
          <w:tcPr>
            <w:tcW w:w="1237" w:type="dxa"/>
            <w:vAlign w:val="top"/>
          </w:tcPr>
          <w:p>
            <w:pPr>
              <w:pStyle w:val="TableText"/>
              <w:ind w:left="391"/>
              <w:spacing w:before="193" w:line="218" w:lineRule="auto"/>
              <w:rPr/>
            </w:pPr>
            <w:r>
              <w:rPr>
                <w:b/>
                <w:bCs/>
                <w:spacing w:val="-7"/>
              </w:rPr>
              <w:t>兰州</w:t>
            </w:r>
          </w:p>
        </w:tc>
        <w:tc>
          <w:tcPr>
            <w:tcW w:w="1313" w:type="dxa"/>
            <w:vAlign w:val="top"/>
          </w:tcPr>
          <w:p>
            <w:pPr>
              <w:ind w:left="452"/>
              <w:spacing w:before="23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3.34</w:t>
            </w:r>
          </w:p>
        </w:tc>
        <w:tc>
          <w:tcPr>
            <w:tcW w:w="1132" w:type="dxa"/>
            <w:vAlign w:val="top"/>
          </w:tcPr>
          <w:p>
            <w:pPr>
              <w:ind w:left="361"/>
              <w:spacing w:before="23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3.89</w:t>
            </w:r>
          </w:p>
        </w:tc>
        <w:tc>
          <w:tcPr>
            <w:tcW w:w="1135" w:type="dxa"/>
            <w:vAlign w:val="top"/>
          </w:tcPr>
          <w:p>
            <w:pPr>
              <w:ind w:left="362"/>
              <w:spacing w:before="23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3.96</w:t>
            </w:r>
          </w:p>
        </w:tc>
        <w:tc>
          <w:tcPr>
            <w:tcW w:w="1132" w:type="dxa"/>
            <w:vAlign w:val="top"/>
          </w:tcPr>
          <w:p>
            <w:pPr>
              <w:ind w:left="357"/>
              <w:spacing w:before="23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4.36</w:t>
            </w:r>
          </w:p>
        </w:tc>
        <w:tc>
          <w:tcPr>
            <w:tcW w:w="994" w:type="dxa"/>
            <w:vAlign w:val="top"/>
          </w:tcPr>
          <w:p>
            <w:pPr>
              <w:ind w:left="288"/>
              <w:spacing w:before="24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1"/>
              </w:rPr>
              <w:t>3.89</w:t>
            </w:r>
          </w:p>
        </w:tc>
        <w:tc>
          <w:tcPr>
            <w:tcW w:w="995" w:type="dxa"/>
            <w:vAlign w:val="top"/>
          </w:tcPr>
          <w:p>
            <w:pPr>
              <w:ind w:left="426"/>
              <w:spacing w:before="218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6</w:t>
            </w:r>
          </w:p>
        </w:tc>
      </w:tr>
    </w:tbl>
    <w:p>
      <w:pPr>
        <w:ind w:left="5838"/>
        <w:spacing w:before="129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961"/>
        <w:spacing w:before="54" w:line="177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100" style="position:absolute;margin-left:62.8848pt;margin-top:5.86539pt;mso-position-vertical-relative:text;mso-position-horizontal-relative:text;width:333.65pt;height:0.75pt;z-index:251794432;" filled="false" strokecolor="#D9D9D9" strokeweight="0.72pt" coordsize="6672,15" coordorigin="0,0" path="m0,7l6672,7e">
            <v:stroke miterlimit="10"/>
          </v:shape>
        </w:pict>
      </w:r>
      <w:r>
        <w:pict>
          <v:shape id="_x0000_s102" style="position:absolute;margin-left:46.8518pt;margin-top:26.7505pt;mso-position-vertical-relative:text;mso-position-horizontal-relative:text;width:6.4pt;height:10.15pt;z-index:2518005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7" w:lineRule="auto"/>
                    <w:rPr>
                      <w:rFonts w:ascii="Calibri" w:hAnsi="Calibri" w:eastAsia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 w:eastAsia="Calibri" w:cs="Calibri"/>
                      <w:sz w:val="18"/>
                      <w:szCs w:val="18"/>
                      <w:color w:val="595959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4" style="position:absolute;margin-left:47.0948pt;margin-top:51.7065pt;mso-position-vertical-relative:text;mso-position-horizontal-relative:text;width:6.15pt;height:10.2pt;z-index:2517995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9" w:lineRule="auto"/>
                    <w:rPr>
                      <w:rFonts w:ascii="Calibri" w:hAnsi="Calibri" w:eastAsia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 w:eastAsia="Calibri" w:cs="Calibri"/>
                      <w:sz w:val="18"/>
                      <w:szCs w:val="18"/>
                      <w:color w:val="595959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6" style="position:absolute;margin-left:47.1488pt;margin-top:76.7365pt;mso-position-vertical-relative:text;mso-position-horizontal-relative:text;width:6.1pt;height:10.2pt;z-index:2517985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9" w:lineRule="auto"/>
                    <w:rPr>
                      <w:rFonts w:ascii="Calibri" w:hAnsi="Calibri" w:eastAsia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 w:eastAsia="Calibri" w:cs="Calibri"/>
                      <w:sz w:val="18"/>
                      <w:szCs w:val="18"/>
                      <w:color w:val="595959"/>
                    </w:rPr>
                    <w:t>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95456" behindDoc="0" locked="0" layoutInCell="1" allowOverlap="1">
            <wp:simplePos x="0" y="0"/>
            <wp:positionH relativeFrom="column">
              <wp:posOffset>903792</wp:posOffset>
            </wp:positionH>
            <wp:positionV relativeFrom="paragraph">
              <wp:posOffset>158311</wp:posOffset>
            </wp:positionV>
            <wp:extent cx="4017264" cy="1187196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7264" cy="118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sz w:val="18"/>
          <w:szCs w:val="18"/>
          <w:color w:val="595959"/>
        </w:rPr>
        <w:t>5</w:t>
      </w:r>
    </w:p>
    <w:p>
      <w:pPr>
        <w:spacing w:before="151"/>
        <w:rPr/>
      </w:pPr>
      <w:r/>
    </w:p>
    <w:tbl>
      <w:tblPr>
        <w:tblStyle w:val="TableNormal"/>
        <w:tblW w:w="6672" w:type="dxa"/>
        <w:tblInd w:w="125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6672"/>
      </w:tblGrid>
      <w:tr>
        <w:trPr>
          <w:trHeight w:val="494" w:hRule="atLeast"/>
        </w:trPr>
        <w:tc>
          <w:tcPr>
            <w:tcW w:w="6672" w:type="dxa"/>
            <w:vAlign w:val="top"/>
            <w:tcBorders>
              <w:bottom w:val="single" w:color="D9D9D9" w:sz="4" w:space="0"/>
              <w:top w:val="single" w:color="D9D9D9" w:sz="4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91" w:hRule="atLeast"/>
        </w:trPr>
        <w:tc>
          <w:tcPr>
            <w:tcW w:w="6672" w:type="dxa"/>
            <w:vAlign w:val="top"/>
            <w:tcBorders>
              <w:bottom w:val="single" w:color="D9D9D9" w:sz="4" w:space="0"/>
              <w:top w:val="single" w:color="D9D9D9" w:sz="4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pStyle w:val="BodyText"/>
        <w:spacing w:line="374" w:lineRule="auto"/>
        <w:rPr/>
      </w:pPr>
      <w:r/>
    </w:p>
    <w:p>
      <w:pPr>
        <w:ind w:left="968"/>
        <w:spacing w:before="55" w:line="178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108" style="position:absolute;margin-left:62.8848pt;margin-top:5.89752pt;mso-position-vertical-relative:text;mso-position-horizontal-relative:text;width:333.65pt;height:0.75pt;z-index:251796480;" filled="false" strokecolor="#D9D9D9" strokeweight="0.72pt" coordsize="6672,15" coordorigin="0,0" path="m0,7l6672,7e">
            <v:stroke miterlimit="10"/>
          </v:shape>
        </w:pict>
      </w:r>
      <w:r>
        <w:rPr>
          <w:rFonts w:ascii="Calibri" w:hAnsi="Calibri" w:eastAsia="Calibri" w:cs="Calibri"/>
          <w:sz w:val="18"/>
          <w:szCs w:val="18"/>
          <w:color w:val="595959"/>
        </w:rPr>
        <w:t>1</w:t>
      </w:r>
    </w:p>
    <w:p>
      <w:pPr>
        <w:ind w:left="1634"/>
        <w:spacing w:before="43" w:line="219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color w:val="595959"/>
          <w:spacing w:val="-6"/>
        </w:rPr>
        <w:t>合肥</w:t>
      </w:r>
      <w:r>
        <w:rPr>
          <w:rFonts w:ascii="SimSun" w:hAnsi="SimSun" w:eastAsia="SimSun" w:cs="SimSun"/>
          <w:sz w:val="18"/>
          <w:szCs w:val="18"/>
          <w:color w:val="595959"/>
          <w:spacing w:val="8"/>
        </w:rPr>
        <w:t xml:space="preserve">        </w:t>
      </w:r>
      <w:r>
        <w:rPr>
          <w:rFonts w:ascii="SimSun" w:hAnsi="SimSun" w:eastAsia="SimSun" w:cs="SimSun"/>
          <w:sz w:val="18"/>
          <w:szCs w:val="18"/>
          <w:color w:val="595959"/>
          <w:spacing w:val="-6"/>
        </w:rPr>
        <w:t>昆明</w:t>
      </w:r>
      <w:r>
        <w:rPr>
          <w:rFonts w:ascii="SimSun" w:hAnsi="SimSun" w:eastAsia="SimSun" w:cs="SimSun"/>
          <w:sz w:val="18"/>
          <w:szCs w:val="18"/>
          <w:color w:val="595959"/>
          <w:spacing w:val="5"/>
        </w:rPr>
        <w:t xml:space="preserve">        </w:t>
      </w:r>
      <w:r>
        <w:rPr>
          <w:rFonts w:ascii="SimSun" w:hAnsi="SimSun" w:eastAsia="SimSun" w:cs="SimSun"/>
          <w:sz w:val="18"/>
          <w:szCs w:val="18"/>
          <w:color w:val="595959"/>
          <w:spacing w:val="-6"/>
        </w:rPr>
        <w:t>福州</w:t>
      </w:r>
      <w:r>
        <w:rPr>
          <w:rFonts w:ascii="SimSun" w:hAnsi="SimSun" w:eastAsia="SimSun" w:cs="SimSun"/>
          <w:sz w:val="18"/>
          <w:szCs w:val="18"/>
          <w:color w:val="595959"/>
          <w:spacing w:val="7"/>
        </w:rPr>
        <w:t xml:space="preserve">       </w:t>
      </w:r>
      <w:r>
        <w:rPr>
          <w:rFonts w:ascii="SimSun" w:hAnsi="SimSun" w:eastAsia="SimSun" w:cs="SimSun"/>
          <w:sz w:val="18"/>
          <w:szCs w:val="18"/>
          <w:color w:val="595959"/>
          <w:spacing w:val="-6"/>
        </w:rPr>
        <w:t>哈尔滨</w:t>
      </w:r>
      <w:r>
        <w:rPr>
          <w:rFonts w:ascii="SimSun" w:hAnsi="SimSun" w:eastAsia="SimSun" w:cs="SimSun"/>
          <w:sz w:val="18"/>
          <w:szCs w:val="18"/>
          <w:color w:val="595959"/>
          <w:spacing w:val="6"/>
        </w:rPr>
        <w:t xml:space="preserve">       </w:t>
      </w:r>
      <w:r>
        <w:rPr>
          <w:rFonts w:ascii="SimSun" w:hAnsi="SimSun" w:eastAsia="SimSun" w:cs="SimSun"/>
          <w:sz w:val="18"/>
          <w:szCs w:val="18"/>
          <w:color w:val="595959"/>
          <w:spacing w:val="-6"/>
        </w:rPr>
        <w:t>深圳</w:t>
      </w:r>
      <w:r>
        <w:rPr>
          <w:rFonts w:ascii="SimSun" w:hAnsi="SimSun" w:eastAsia="SimSun" w:cs="SimSun"/>
          <w:sz w:val="18"/>
          <w:szCs w:val="18"/>
          <w:color w:val="595959"/>
          <w:spacing w:val="4"/>
        </w:rPr>
        <w:t xml:space="preserve">        </w:t>
      </w:r>
      <w:r>
        <w:rPr>
          <w:rFonts w:ascii="SimSun" w:hAnsi="SimSun" w:eastAsia="SimSun" w:cs="SimSun"/>
          <w:sz w:val="18"/>
          <w:szCs w:val="18"/>
          <w:color w:val="595959"/>
          <w:spacing w:val="-6"/>
        </w:rPr>
        <w:t>兰州</w:t>
      </w:r>
    </w:p>
    <w:p>
      <w:pPr>
        <w:pStyle w:val="BodyText"/>
        <w:spacing w:line="333" w:lineRule="auto"/>
        <w:rPr/>
      </w:pPr>
      <w:r/>
    </w:p>
    <w:p>
      <w:pPr>
        <w:ind w:left="2786"/>
        <w:spacing w:before="59" w:line="220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color w:val="595959"/>
        </w:rPr>
        <w:drawing>
          <wp:inline distT="0" distB="0" distL="0" distR="0">
            <wp:extent cx="62483" cy="64008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8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37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行政服务中心  </w:t>
      </w:r>
      <w:r>
        <w:rPr>
          <w:sz w:val="18"/>
          <w:szCs w:val="18"/>
        </w:rPr>
        <w:drawing>
          <wp:inline distT="0" distB="0" distL="0" distR="0">
            <wp:extent cx="62484" cy="64008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8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33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公园  </w:t>
      </w:r>
      <w:r>
        <w:rPr>
          <w:sz w:val="18"/>
          <w:szCs w:val="18"/>
        </w:rPr>
        <w:drawing>
          <wp:inline distT="0" distB="0" distL="0" distR="0">
            <wp:extent cx="62484" cy="64008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8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37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步行街  </w:t>
      </w:r>
      <w:r>
        <w:rPr>
          <w:sz w:val="18"/>
          <w:szCs w:val="18"/>
        </w:rPr>
        <w:drawing>
          <wp:inline distT="0" distB="0" distL="0" distR="0">
            <wp:extent cx="64008" cy="64008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36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商圈</w:t>
      </w:r>
    </w:p>
    <w:p>
      <w:pPr>
        <w:pStyle w:val="BodyText"/>
        <w:spacing w:line="277" w:lineRule="auto"/>
        <w:rPr/>
      </w:pPr>
      <w:r/>
    </w:p>
    <w:p>
      <w:pPr>
        <w:ind w:left="5838"/>
        <w:spacing w:before="69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1950"/>
        <w:spacing w:before="205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54" w:id="95"/>
      <w:bookmarkEnd w:id="95"/>
      <w:bookmarkStart w:name="bookmark53" w:id="96"/>
      <w:bookmarkEnd w:id="96"/>
      <w:r>
        <w:rPr>
          <w:rFonts w:ascii="FangSong" w:hAnsi="FangSong" w:eastAsia="FangSong" w:cs="FangSong"/>
          <w:sz w:val="24"/>
          <w:szCs w:val="24"/>
          <w:spacing w:val="-2"/>
        </w:rPr>
        <w:t>图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3    </w:t>
      </w:r>
      <w:r>
        <w:rPr>
          <w:rFonts w:ascii="FangSong" w:hAnsi="FangSong" w:eastAsia="FangSong" w:cs="FangSong"/>
          <w:sz w:val="24"/>
          <w:szCs w:val="24"/>
          <w:spacing w:val="-2"/>
        </w:rPr>
        <w:t>综合场景组各场景网络质量综合得分</w:t>
      </w:r>
    </w:p>
    <w:p>
      <w:pPr>
        <w:pStyle w:val="BodyText"/>
        <w:spacing w:line="429" w:lineRule="auto"/>
        <w:rPr/>
      </w:pPr>
      <w:r/>
    </w:p>
    <w:p>
      <w:pPr>
        <w:ind w:left="56" w:firstLine="570"/>
        <w:spacing w:before="92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综合场景组重点评测行政服务中心、公园、</w:t>
      </w:r>
      <w:r>
        <w:rPr>
          <w:rFonts w:ascii="FangSong" w:hAnsi="FangSong" w:eastAsia="FangSong" w:cs="FangSong"/>
          <w:sz w:val="28"/>
          <w:szCs w:val="28"/>
          <w:spacing w:val="-5"/>
        </w:rPr>
        <w:t>步行街、商圈四类跟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群众日常生活密切相关的典型场景。在六个城市上述综合场景网络质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量对比中，合肥市各场景的整体网络质量排名第一，四个典型场景的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网络质量均较为稳定。兰州市各场景的整体网络质量排名位居末</w:t>
      </w:r>
      <w:r>
        <w:rPr>
          <w:rFonts w:ascii="FangSong" w:hAnsi="FangSong" w:eastAsia="FangSong" w:cs="FangSong"/>
          <w:sz w:val="28"/>
          <w:szCs w:val="28"/>
          <w:spacing w:val="-2"/>
        </w:rPr>
        <w:t>位，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尤其是其行政服务中心的网络质量远低于同组内的其他场景，经调研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了解该处确实存在比较严重的进场难问题。此外，</w:t>
      </w:r>
      <w:r>
        <w:rPr>
          <w:rFonts w:ascii="FangSong" w:hAnsi="FangSong" w:eastAsia="FangSong" w:cs="FangSong"/>
          <w:sz w:val="28"/>
          <w:szCs w:val="28"/>
          <w:spacing w:val="-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哈尔</w:t>
      </w:r>
      <w:r>
        <w:rPr>
          <w:rFonts w:ascii="FangSong" w:hAnsi="FangSong" w:eastAsia="FangSong" w:cs="FangSong"/>
          <w:sz w:val="28"/>
          <w:szCs w:val="28"/>
          <w:spacing w:val="-9"/>
        </w:rPr>
        <w:t>滨市行政服务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中心的网络质量评分在组内最高，在同市其他场景整体评分偏低的情</w:t>
      </w:r>
    </w:p>
    <w:p>
      <w:pPr>
        <w:spacing w:line="407" w:lineRule="auto"/>
        <w:sectPr>
          <w:headerReference w:type="default" r:id="rId48"/>
          <w:footerReference w:type="default" r:id="rId49"/>
          <w:pgSz w:w="11907" w:h="16159"/>
          <w:pgMar w:top="794" w:right="1718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3" w:lineRule="auto"/>
        <w:rPr/>
      </w:pPr>
      <w:r/>
    </w:p>
    <w:p>
      <w:pPr>
        <w:ind w:left="58"/>
        <w:spacing w:before="91" w:line="219" w:lineRule="auto"/>
        <w:rPr>
          <w:rFonts w:ascii="FangSong" w:hAnsi="FangSong" w:eastAsia="FangSong" w:cs="FangSong"/>
          <w:sz w:val="28"/>
          <w:szCs w:val="28"/>
        </w:rPr>
      </w:pPr>
      <w:bookmarkStart w:name="bookmark82" w:id="97"/>
      <w:bookmarkEnd w:id="97"/>
      <w:r>
        <w:rPr>
          <w:rFonts w:ascii="FangSong" w:hAnsi="FangSong" w:eastAsia="FangSong" w:cs="FangSong"/>
          <w:sz w:val="28"/>
          <w:szCs w:val="28"/>
          <w:spacing w:val="-2"/>
        </w:rPr>
        <w:t>况下提升了该市的最终排名。</w:t>
      </w:r>
    </w:p>
    <w:p>
      <w:pPr>
        <w:pStyle w:val="BodyText"/>
        <w:spacing w:line="310" w:lineRule="auto"/>
        <w:rPr/>
      </w:pPr>
      <w:r/>
    </w:p>
    <w:p>
      <w:pPr>
        <w:ind w:left="522"/>
        <w:spacing w:before="78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81" w:id="98"/>
      <w:bookmarkEnd w:id="98"/>
      <w:r>
        <w:rPr>
          <w:rFonts w:ascii="FangSong" w:hAnsi="FangSong" w:eastAsia="FangSong" w:cs="FangSong"/>
          <w:sz w:val="24"/>
          <w:szCs w:val="24"/>
          <w:spacing w:val="-2"/>
        </w:rPr>
        <w:t>表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9    </w:t>
      </w:r>
      <w:r>
        <w:rPr>
          <w:rFonts w:ascii="FangSong" w:hAnsi="FangSong" w:eastAsia="FangSong" w:cs="FangSong"/>
          <w:sz w:val="24"/>
          <w:szCs w:val="24"/>
          <w:spacing w:val="-2"/>
        </w:rPr>
        <w:t>高校场景组各城市间及城市内各高校间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4G  </w:t>
      </w:r>
      <w:r>
        <w:rPr>
          <w:rFonts w:ascii="FangSong" w:hAnsi="FangSong" w:eastAsia="FangSong" w:cs="FangSong"/>
          <w:sz w:val="24"/>
          <w:szCs w:val="24"/>
          <w:spacing w:val="-2"/>
        </w:rPr>
        <w:t>网络质量</w:t>
      </w:r>
      <w:r>
        <w:rPr>
          <w:rFonts w:ascii="FangSong" w:hAnsi="FangSong" w:eastAsia="FangSong" w:cs="FangSong"/>
          <w:sz w:val="24"/>
          <w:szCs w:val="24"/>
          <w:spacing w:val="-3"/>
        </w:rPr>
        <w:t>得分及排名</w:t>
      </w:r>
    </w:p>
    <w:p>
      <w:pPr>
        <w:spacing w:line="228" w:lineRule="exact"/>
        <w:rPr/>
      </w:pPr>
      <w:r/>
    </w:p>
    <w:tbl>
      <w:tblPr>
        <w:tblStyle w:val="TableNormal"/>
        <w:tblW w:w="8082" w:type="dxa"/>
        <w:tblInd w:w="151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074"/>
        <w:gridCol w:w="2752"/>
        <w:gridCol w:w="1214"/>
        <w:gridCol w:w="1478"/>
        <w:gridCol w:w="1564"/>
      </w:tblGrid>
      <w:tr>
        <w:trPr>
          <w:trHeight w:val="633" w:hRule="atLeast"/>
        </w:trPr>
        <w:tc>
          <w:tcPr>
            <w:tcW w:w="1074" w:type="dxa"/>
            <w:vAlign w:val="top"/>
          </w:tcPr>
          <w:p>
            <w:pPr>
              <w:pStyle w:val="TableText"/>
              <w:ind w:left="313"/>
              <w:spacing w:before="194" w:line="218" w:lineRule="auto"/>
              <w:rPr/>
            </w:pPr>
            <w:r>
              <w:rPr>
                <w:b/>
                <w:bCs/>
                <w:spacing w:val="-8"/>
              </w:rPr>
              <w:t>城市</w:t>
            </w:r>
          </w:p>
        </w:tc>
        <w:tc>
          <w:tcPr>
            <w:tcW w:w="2752" w:type="dxa"/>
            <w:vAlign w:val="top"/>
          </w:tcPr>
          <w:p>
            <w:pPr>
              <w:pStyle w:val="TableText"/>
              <w:ind w:left="1155"/>
              <w:spacing w:before="194" w:line="217" w:lineRule="auto"/>
              <w:rPr/>
            </w:pPr>
            <w:r>
              <w:rPr>
                <w:b/>
                <w:bCs/>
                <w:spacing w:val="-8"/>
              </w:rPr>
              <w:t>高校</w:t>
            </w:r>
          </w:p>
        </w:tc>
        <w:tc>
          <w:tcPr>
            <w:tcW w:w="1214" w:type="dxa"/>
            <w:vAlign w:val="top"/>
          </w:tcPr>
          <w:p>
            <w:pPr>
              <w:pStyle w:val="TableText"/>
              <w:ind w:left="139"/>
              <w:spacing w:before="194" w:line="218" w:lineRule="auto"/>
              <w:rPr/>
            </w:pPr>
            <w:r>
              <w:rPr>
                <w:b/>
                <w:bCs/>
                <w:spacing w:val="-6"/>
              </w:rPr>
              <w:t>场景得分</w:t>
            </w:r>
          </w:p>
        </w:tc>
        <w:tc>
          <w:tcPr>
            <w:tcW w:w="1478" w:type="dxa"/>
            <w:vAlign w:val="top"/>
          </w:tcPr>
          <w:p>
            <w:pPr>
              <w:pStyle w:val="TableText"/>
              <w:ind w:left="155"/>
              <w:spacing w:before="194" w:line="218" w:lineRule="auto"/>
              <w:rPr/>
            </w:pPr>
            <w:r>
              <w:rPr>
                <w:b/>
                <w:bCs/>
                <w:spacing w:val="-6"/>
              </w:rPr>
              <w:t>城市内排名</w:t>
            </w:r>
          </w:p>
        </w:tc>
        <w:tc>
          <w:tcPr>
            <w:tcW w:w="1564" w:type="dxa"/>
            <w:vAlign w:val="top"/>
          </w:tcPr>
          <w:p>
            <w:pPr>
              <w:pStyle w:val="TableText"/>
              <w:ind w:left="549" w:right="178" w:hanging="353"/>
              <w:spacing w:before="38" w:line="225" w:lineRule="auto"/>
              <w:rPr/>
            </w:pPr>
            <w:r>
              <w:rPr>
                <w:b/>
                <w:bCs/>
                <w:spacing w:val="-6"/>
              </w:rPr>
              <w:t>城市间综合</w:t>
            </w:r>
            <w:r>
              <w:rPr/>
              <w:t xml:space="preserve"> </w:t>
            </w:r>
            <w:r>
              <w:rPr>
                <w:b/>
                <w:bCs/>
                <w:spacing w:val="-6"/>
              </w:rPr>
              <w:t>排名</w:t>
            </w:r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restart"/>
            <w:tcBorders>
              <w:bottom w:val="nil"/>
            </w:tcBorders>
          </w:tcPr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19"/>
              <w:spacing w:before="78" w:line="219" w:lineRule="auto"/>
              <w:rPr/>
            </w:pPr>
            <w:r>
              <w:rPr>
                <w:b/>
                <w:bCs/>
                <w:spacing w:val="-9"/>
              </w:rPr>
              <w:t>南京</w:t>
            </w:r>
          </w:p>
        </w:tc>
        <w:tc>
          <w:tcPr>
            <w:tcW w:w="2752" w:type="dxa"/>
            <w:vAlign w:val="top"/>
          </w:tcPr>
          <w:p>
            <w:pPr>
              <w:pStyle w:val="TableText"/>
              <w:ind w:left="312"/>
              <w:spacing w:before="105" w:line="219" w:lineRule="auto"/>
              <w:rPr/>
            </w:pPr>
            <w:r>
              <w:rPr>
                <w:spacing w:val="-4"/>
              </w:rPr>
              <w:t>东南大学（九龙湖）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4.51</w:t>
            </w:r>
          </w:p>
        </w:tc>
        <w:tc>
          <w:tcPr>
            <w:tcW w:w="1478" w:type="dxa"/>
            <w:vAlign w:val="top"/>
          </w:tcPr>
          <w:p>
            <w:pPr>
              <w:ind w:left="681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564" w:type="dxa"/>
            <w:vAlign w:val="top"/>
            <w:vMerge w:val="restart"/>
            <w:tcBorders>
              <w:bottom w:val="nil"/>
            </w:tcBorders>
          </w:tcPr>
          <w:p>
            <w:pPr>
              <w:spacing w:line="298" w:lineRule="auto"/>
              <w:rPr>
                <w:rFonts w:ascii="Arial"/>
                <w:sz w:val="21"/>
              </w:rPr>
            </w:pPr>
            <w:r/>
          </w:p>
          <w:p>
            <w:pPr>
              <w:spacing w:line="298" w:lineRule="auto"/>
              <w:rPr>
                <w:rFonts w:ascii="Arial"/>
                <w:sz w:val="21"/>
              </w:rPr>
            </w:pPr>
            <w:r/>
          </w:p>
          <w:p>
            <w:pPr>
              <w:spacing w:line="298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ind w:left="718"/>
              <w:spacing w:before="90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1</w:t>
            </w:r>
          </w:p>
        </w:tc>
      </w:tr>
      <w:tr>
        <w:trPr>
          <w:trHeight w:val="460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313"/>
              <w:spacing w:before="106" w:line="218" w:lineRule="auto"/>
              <w:rPr/>
            </w:pPr>
            <w:r>
              <w:rPr>
                <w:spacing w:val="-4"/>
              </w:rPr>
              <w:t>河海大学（西康路）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4.64</w:t>
            </w:r>
          </w:p>
        </w:tc>
        <w:tc>
          <w:tcPr>
            <w:tcW w:w="1478" w:type="dxa"/>
            <w:vAlign w:val="top"/>
          </w:tcPr>
          <w:p>
            <w:pPr>
              <w:ind w:left="705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8"/>
              <w:spacing w:before="106" w:line="218" w:lineRule="auto"/>
              <w:rPr/>
            </w:pPr>
            <w:r>
              <w:rPr>
                <w:spacing w:val="-5"/>
              </w:rPr>
              <w:t>南京大学（鼓楼）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4.55</w:t>
            </w:r>
          </w:p>
        </w:tc>
        <w:tc>
          <w:tcPr>
            <w:tcW w:w="1478" w:type="dxa"/>
            <w:vAlign w:val="top"/>
          </w:tcPr>
          <w:p>
            <w:pPr>
              <w:ind w:left="687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9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558"/>
              <w:spacing w:before="108" w:line="217" w:lineRule="auto"/>
              <w:rPr/>
            </w:pPr>
            <w:r>
              <w:rPr>
                <w:spacing w:val="-6"/>
              </w:rPr>
              <w:t>南航（将军路）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4.05</w:t>
            </w:r>
          </w:p>
        </w:tc>
        <w:tc>
          <w:tcPr>
            <w:tcW w:w="1478" w:type="dxa"/>
            <w:vAlign w:val="top"/>
          </w:tcPr>
          <w:p>
            <w:pPr>
              <w:ind w:left="689"/>
              <w:spacing w:before="155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60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8"/>
              <w:spacing w:before="106" w:line="218" w:lineRule="auto"/>
              <w:rPr/>
            </w:pPr>
            <w:r>
              <w:rPr>
                <w:spacing w:val="-5"/>
              </w:rPr>
              <w:t>南京理工（本部）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4.64</w:t>
            </w:r>
          </w:p>
        </w:tc>
        <w:tc>
          <w:tcPr>
            <w:tcW w:w="1478" w:type="dxa"/>
            <w:vAlign w:val="top"/>
          </w:tcPr>
          <w:p>
            <w:pPr>
              <w:ind w:left="705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908"/>
              <w:spacing w:before="107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2692" w:type="dxa"/>
            <w:vAlign w:val="top"/>
            <w:gridSpan w:val="2"/>
          </w:tcPr>
          <w:p>
            <w:pPr>
              <w:ind w:left="1139"/>
              <w:spacing w:before="15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4.48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restart"/>
            <w:tcBorders>
              <w:bottom w:val="nil"/>
            </w:tcBorders>
          </w:tcPr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11"/>
              <w:spacing w:before="78" w:line="220" w:lineRule="auto"/>
              <w:rPr/>
            </w:pPr>
            <w:r>
              <w:rPr>
                <w:b/>
                <w:bCs/>
                <w:spacing w:val="-7"/>
              </w:rPr>
              <w:t>西安</w:t>
            </w:r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40"/>
              <w:spacing w:before="107" w:line="218" w:lineRule="auto"/>
              <w:rPr/>
            </w:pPr>
            <w:r>
              <w:rPr>
                <w:spacing w:val="-5"/>
              </w:rPr>
              <w:t>陕西师大（雁塔）</w:t>
            </w:r>
          </w:p>
        </w:tc>
        <w:tc>
          <w:tcPr>
            <w:tcW w:w="1214" w:type="dxa"/>
            <w:vAlign w:val="top"/>
          </w:tcPr>
          <w:p>
            <w:pPr>
              <w:ind w:left="403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3.40</w:t>
            </w:r>
          </w:p>
        </w:tc>
        <w:tc>
          <w:tcPr>
            <w:tcW w:w="1478" w:type="dxa"/>
            <w:vAlign w:val="top"/>
          </w:tcPr>
          <w:p>
            <w:pPr>
              <w:ind w:left="689"/>
              <w:spacing w:before="155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564" w:type="dxa"/>
            <w:vAlign w:val="top"/>
            <w:vMerge w:val="restart"/>
            <w:tcBorders>
              <w:bottom w:val="nil"/>
            </w:tcBorders>
          </w:tcPr>
          <w:p>
            <w:pPr>
              <w:spacing w:line="298" w:lineRule="auto"/>
              <w:rPr>
                <w:rFonts w:ascii="Arial"/>
                <w:sz w:val="21"/>
              </w:rPr>
            </w:pPr>
            <w:r/>
          </w:p>
          <w:p>
            <w:pPr>
              <w:spacing w:line="298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ind w:left="705"/>
              <w:spacing w:before="90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2</w:t>
            </w:r>
          </w:p>
        </w:tc>
      </w:tr>
      <w:tr>
        <w:trPr>
          <w:trHeight w:val="460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550"/>
              <w:spacing w:before="108" w:line="217" w:lineRule="auto"/>
              <w:rPr/>
            </w:pPr>
            <w:r>
              <w:rPr>
                <w:spacing w:val="-5"/>
              </w:rPr>
              <w:t>西电（北校区）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4.56</w:t>
            </w:r>
          </w:p>
        </w:tc>
        <w:tc>
          <w:tcPr>
            <w:tcW w:w="1478" w:type="dxa"/>
            <w:vAlign w:val="top"/>
          </w:tcPr>
          <w:p>
            <w:pPr>
              <w:ind w:left="705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0"/>
              <w:spacing w:before="107" w:line="220" w:lineRule="auto"/>
              <w:rPr/>
            </w:pPr>
            <w:r>
              <w:rPr>
                <w:spacing w:val="-4"/>
              </w:rPr>
              <w:t>西安交大（兴庆）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4.55</w:t>
            </w:r>
          </w:p>
        </w:tc>
        <w:tc>
          <w:tcPr>
            <w:tcW w:w="1478" w:type="dxa"/>
            <w:vAlign w:val="top"/>
          </w:tcPr>
          <w:p>
            <w:pPr>
              <w:ind w:left="682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0"/>
              <w:spacing w:before="108" w:line="218" w:lineRule="auto"/>
              <w:rPr/>
            </w:pPr>
            <w:r>
              <w:rPr>
                <w:spacing w:val="-4"/>
              </w:rPr>
              <w:t>西北大学（太白）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4.33</w:t>
            </w:r>
          </w:p>
        </w:tc>
        <w:tc>
          <w:tcPr>
            <w:tcW w:w="1478" w:type="dxa"/>
            <w:vAlign w:val="top"/>
          </w:tcPr>
          <w:p>
            <w:pPr>
              <w:ind w:left="687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61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550"/>
              <w:spacing w:before="108" w:line="220" w:lineRule="auto"/>
              <w:rPr/>
            </w:pPr>
            <w:r>
              <w:rPr>
                <w:spacing w:val="-5"/>
              </w:rPr>
              <w:t>西工大（友谊）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4.27</w:t>
            </w:r>
          </w:p>
        </w:tc>
        <w:tc>
          <w:tcPr>
            <w:tcW w:w="1478" w:type="dxa"/>
            <w:vAlign w:val="top"/>
          </w:tcPr>
          <w:p>
            <w:pPr>
              <w:ind w:left="681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908"/>
              <w:spacing w:before="108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2692" w:type="dxa"/>
            <w:vAlign w:val="top"/>
            <w:gridSpan w:val="2"/>
          </w:tcPr>
          <w:p>
            <w:pPr>
              <w:ind w:left="1139"/>
              <w:spacing w:before="157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2"/>
              </w:rPr>
              <w:t>4.22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restart"/>
            <w:tcBorders>
              <w:bottom w:val="nil"/>
            </w:tcBorders>
          </w:tcPr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10"/>
              <w:spacing w:before="78" w:line="220" w:lineRule="auto"/>
              <w:rPr/>
            </w:pPr>
            <w:r>
              <w:rPr>
                <w:b/>
                <w:bCs/>
                <w:spacing w:val="-7"/>
              </w:rPr>
              <w:t>上海</w:t>
            </w:r>
          </w:p>
        </w:tc>
        <w:tc>
          <w:tcPr>
            <w:tcW w:w="2752" w:type="dxa"/>
            <w:vAlign w:val="top"/>
          </w:tcPr>
          <w:p>
            <w:pPr>
              <w:pStyle w:val="TableText"/>
              <w:ind w:left="318"/>
              <w:spacing w:before="109" w:line="217" w:lineRule="auto"/>
              <w:rPr/>
            </w:pPr>
            <w:r>
              <w:rPr>
                <w:spacing w:val="-5"/>
              </w:rPr>
              <w:t>复旦大学（邯郸路）</w:t>
            </w:r>
          </w:p>
        </w:tc>
        <w:tc>
          <w:tcPr>
            <w:tcW w:w="1214" w:type="dxa"/>
            <w:vAlign w:val="top"/>
          </w:tcPr>
          <w:p>
            <w:pPr>
              <w:ind w:left="403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3.91</w:t>
            </w:r>
          </w:p>
        </w:tc>
        <w:tc>
          <w:tcPr>
            <w:tcW w:w="1478" w:type="dxa"/>
            <w:vAlign w:val="top"/>
          </w:tcPr>
          <w:p>
            <w:pPr>
              <w:ind w:left="681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564" w:type="dxa"/>
            <w:vAlign w:val="top"/>
            <w:vMerge w:val="restart"/>
            <w:tcBorders>
              <w:bottom w:val="nil"/>
            </w:tcBorders>
          </w:tcPr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ind w:left="702"/>
              <w:spacing w:before="89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3</w:t>
            </w:r>
          </w:p>
        </w:tc>
      </w:tr>
      <w:tr>
        <w:trPr>
          <w:trHeight w:val="461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29"/>
              <w:spacing w:before="108" w:line="217" w:lineRule="auto"/>
              <w:rPr/>
            </w:pPr>
            <w:r>
              <w:rPr>
                <w:spacing w:val="-4"/>
              </w:rPr>
              <w:t>上海交大（闵行）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4.24</w:t>
            </w:r>
          </w:p>
        </w:tc>
        <w:tc>
          <w:tcPr>
            <w:tcW w:w="1478" w:type="dxa"/>
            <w:vAlign w:val="top"/>
          </w:tcPr>
          <w:p>
            <w:pPr>
              <w:ind w:left="705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3"/>
              <w:spacing w:before="108" w:line="217" w:lineRule="auto"/>
              <w:rPr/>
            </w:pPr>
            <w:r>
              <w:rPr>
                <w:spacing w:val="-5"/>
              </w:rPr>
              <w:t>华东师大（闵行）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4.13</w:t>
            </w:r>
          </w:p>
        </w:tc>
        <w:tc>
          <w:tcPr>
            <w:tcW w:w="1478" w:type="dxa"/>
            <w:vAlign w:val="top"/>
          </w:tcPr>
          <w:p>
            <w:pPr>
              <w:ind w:left="682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309"/>
              <w:spacing w:before="108" w:line="219" w:lineRule="auto"/>
              <w:rPr/>
            </w:pPr>
            <w:r>
              <w:rPr>
                <w:spacing w:val="-4"/>
              </w:rPr>
              <w:t>上海财经（国定路）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4.05</w:t>
            </w:r>
          </w:p>
        </w:tc>
        <w:tc>
          <w:tcPr>
            <w:tcW w:w="1478" w:type="dxa"/>
            <w:vAlign w:val="top"/>
          </w:tcPr>
          <w:p>
            <w:pPr>
              <w:ind w:left="687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60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335"/>
              <w:spacing w:before="108" w:line="217" w:lineRule="auto"/>
              <w:rPr/>
            </w:pPr>
            <w:r>
              <w:rPr>
                <w:spacing w:val="-6"/>
              </w:rPr>
              <w:t>同济大学（四平路）</w:t>
            </w:r>
          </w:p>
        </w:tc>
        <w:tc>
          <w:tcPr>
            <w:tcW w:w="1214" w:type="dxa"/>
            <w:vAlign w:val="top"/>
          </w:tcPr>
          <w:p>
            <w:pPr>
              <w:ind w:left="403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3.52</w:t>
            </w:r>
          </w:p>
        </w:tc>
        <w:tc>
          <w:tcPr>
            <w:tcW w:w="1478" w:type="dxa"/>
            <w:vAlign w:val="top"/>
          </w:tcPr>
          <w:p>
            <w:pPr>
              <w:ind w:left="689"/>
              <w:spacing w:before="156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9" w:hRule="atLeast"/>
        </w:trPr>
        <w:tc>
          <w:tcPr>
            <w:tcW w:w="107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908"/>
              <w:spacing w:before="110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2692" w:type="dxa"/>
            <w:vAlign w:val="top"/>
            <w:gridSpan w:val="2"/>
          </w:tcPr>
          <w:p>
            <w:pPr>
              <w:ind w:left="1136"/>
              <w:spacing w:before="15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1"/>
              </w:rPr>
              <w:t>3.97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restart"/>
            <w:tcBorders>
              <w:bottom w:val="nil"/>
            </w:tcBorders>
          </w:tcPr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15"/>
              <w:spacing w:before="78" w:line="220" w:lineRule="auto"/>
              <w:rPr/>
            </w:pPr>
            <w:r>
              <w:rPr>
                <w:b/>
                <w:bCs/>
                <w:spacing w:val="-8"/>
              </w:rPr>
              <w:t>武汉</w:t>
            </w:r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3"/>
              <w:spacing w:before="110" w:line="217" w:lineRule="auto"/>
              <w:rPr/>
            </w:pPr>
            <w:r>
              <w:rPr>
                <w:spacing w:val="-5"/>
              </w:rPr>
              <w:t>华中科技（本部）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4.09</w:t>
            </w:r>
          </w:p>
        </w:tc>
        <w:tc>
          <w:tcPr>
            <w:tcW w:w="1478" w:type="dxa"/>
            <w:vAlign w:val="top"/>
          </w:tcPr>
          <w:p>
            <w:pPr>
              <w:ind w:left="687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564" w:type="dxa"/>
            <w:vAlign w:val="top"/>
            <w:vMerge w:val="restart"/>
            <w:tcBorders>
              <w:bottom w:val="nil"/>
            </w:tcBorders>
          </w:tcPr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ind w:left="705"/>
              <w:spacing w:before="90" w:line="190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rPr>
                <w:rFonts w:ascii="Times New Roman" w:hAnsi="Times New Roman" w:eastAsia="Times New Roman" w:cs="Times New Roman"/>
                <w:sz w:val="31"/>
                <w:szCs w:val="31"/>
                <w:b/>
                <w:bCs/>
                <w:color w:val="FF0000"/>
              </w:rPr>
              <w:t>4</w:t>
            </w:r>
          </w:p>
        </w:tc>
      </w:tr>
      <w:tr>
        <w:trPr>
          <w:trHeight w:val="460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3"/>
              <w:spacing w:before="110" w:line="217" w:lineRule="auto"/>
              <w:rPr/>
            </w:pPr>
            <w:r>
              <w:rPr>
                <w:spacing w:val="-5"/>
              </w:rPr>
              <w:t>华中农大（本部）</w:t>
            </w:r>
          </w:p>
        </w:tc>
        <w:tc>
          <w:tcPr>
            <w:tcW w:w="1214" w:type="dxa"/>
            <w:vAlign w:val="top"/>
          </w:tcPr>
          <w:p>
            <w:pPr>
              <w:ind w:left="403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3.59</w:t>
            </w:r>
          </w:p>
        </w:tc>
        <w:tc>
          <w:tcPr>
            <w:tcW w:w="1478" w:type="dxa"/>
            <w:vAlign w:val="top"/>
          </w:tcPr>
          <w:p>
            <w:pPr>
              <w:ind w:left="689"/>
              <w:spacing w:before="157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433"/>
              <w:spacing w:before="110" w:line="217" w:lineRule="auto"/>
              <w:rPr/>
            </w:pPr>
            <w:r>
              <w:rPr>
                <w:spacing w:val="-5"/>
              </w:rPr>
              <w:t>华中师大（本部）</w:t>
            </w:r>
          </w:p>
        </w:tc>
        <w:tc>
          <w:tcPr>
            <w:tcW w:w="1214" w:type="dxa"/>
            <w:vAlign w:val="top"/>
          </w:tcPr>
          <w:p>
            <w:pPr>
              <w:ind w:left="403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3.68</w:t>
            </w:r>
          </w:p>
        </w:tc>
        <w:tc>
          <w:tcPr>
            <w:tcW w:w="1478" w:type="dxa"/>
            <w:vAlign w:val="top"/>
          </w:tcPr>
          <w:p>
            <w:pPr>
              <w:ind w:left="681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58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193"/>
              <w:spacing w:before="110" w:line="218" w:lineRule="auto"/>
              <w:rPr/>
            </w:pPr>
            <w:r>
              <w:rPr>
                <w:spacing w:val="-4"/>
              </w:rPr>
              <w:t>武汉大学（文理学部）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4.18</w:t>
            </w:r>
          </w:p>
        </w:tc>
        <w:tc>
          <w:tcPr>
            <w:tcW w:w="1478" w:type="dxa"/>
            <w:vAlign w:val="top"/>
          </w:tcPr>
          <w:p>
            <w:pPr>
              <w:ind w:left="682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60" w:hRule="atLeast"/>
        </w:trPr>
        <w:tc>
          <w:tcPr>
            <w:tcW w:w="107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313"/>
              <w:spacing w:before="110" w:line="220" w:lineRule="auto"/>
              <w:rPr/>
            </w:pPr>
            <w:r>
              <w:rPr>
                <w:spacing w:val="-4"/>
              </w:rPr>
              <w:t>武汉理工（马房山）</w:t>
            </w:r>
          </w:p>
        </w:tc>
        <w:tc>
          <w:tcPr>
            <w:tcW w:w="1214" w:type="dxa"/>
            <w:vAlign w:val="top"/>
          </w:tcPr>
          <w:p>
            <w:pPr>
              <w:ind w:left="397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4.28</w:t>
            </w:r>
          </w:p>
        </w:tc>
        <w:tc>
          <w:tcPr>
            <w:tcW w:w="1478" w:type="dxa"/>
            <w:vAlign w:val="top"/>
          </w:tcPr>
          <w:p>
            <w:pPr>
              <w:ind w:left="705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63" w:hRule="atLeast"/>
        </w:trPr>
        <w:tc>
          <w:tcPr>
            <w:tcW w:w="107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752" w:type="dxa"/>
            <w:vAlign w:val="top"/>
          </w:tcPr>
          <w:p>
            <w:pPr>
              <w:pStyle w:val="TableText"/>
              <w:ind w:left="908"/>
              <w:spacing w:before="111" w:line="218" w:lineRule="auto"/>
              <w:rPr/>
            </w:pPr>
            <w:r>
              <w:rPr>
                <w:b/>
                <w:bCs/>
                <w:color w:val="FF0000"/>
                <w:spacing w:val="-7"/>
              </w:rPr>
              <w:t>综合得分</w:t>
            </w:r>
          </w:p>
        </w:tc>
        <w:tc>
          <w:tcPr>
            <w:tcW w:w="2692" w:type="dxa"/>
            <w:vAlign w:val="top"/>
            <w:gridSpan w:val="2"/>
          </w:tcPr>
          <w:p>
            <w:pPr>
              <w:ind w:left="1136"/>
              <w:spacing w:before="16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color w:val="FF0000"/>
                <w:spacing w:val="-1"/>
              </w:rPr>
              <w:t>3.96</w:t>
            </w:r>
          </w:p>
        </w:tc>
        <w:tc>
          <w:tcPr>
            <w:tcW w:w="156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ind w:right="35"/>
        <w:spacing w:before="129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spacing w:line="218" w:lineRule="auto"/>
        <w:sectPr>
          <w:headerReference w:type="default" r:id="rId16"/>
          <w:footerReference w:type="default" r:id="rId56"/>
          <w:pgSz w:w="11907" w:h="16159"/>
          <w:pgMar w:top="794" w:right="1761" w:bottom="815" w:left="1761" w:header="521" w:footer="655" w:gutter="0"/>
        </w:sectPr>
        <w:rPr>
          <w:rFonts w:ascii="FangSong" w:hAnsi="FangSong" w:eastAsia="FangSong" w:cs="FangSong"/>
          <w:sz w:val="21"/>
          <w:szCs w:val="21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956"/>
        <w:spacing w:before="55" w:line="177" w:lineRule="auto"/>
        <w:rPr>
          <w:rFonts w:ascii="Calibri" w:hAnsi="Calibri" w:eastAsia="Calibri" w:cs="Calibri"/>
          <w:sz w:val="18"/>
          <w:szCs w:val="18"/>
        </w:rPr>
      </w:pPr>
      <w:r>
        <w:drawing>
          <wp:anchor distT="0" distB="0" distL="0" distR="0" simplePos="0" relativeHeight="2518405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9315</wp:posOffset>
            </wp:positionV>
            <wp:extent cx="5323448" cy="7695321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48" cy="7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" style="position:absolute;margin-left:62.6448pt;margin-top:5.8603pt;mso-position-vertical-relative:text;mso-position-horizontal-relative:text;width:329.45pt;height:0.75pt;z-index:-251483136;" filled="false" strokecolor="#D9D9D9" strokeweight="0.72pt" coordsize="6589,15" coordorigin="0,0" path="m0,7l6588,7e">
            <v:stroke miterlimit="10"/>
          </v:shape>
        </w:pict>
      </w:r>
      <w:r>
        <w:rPr>
          <w:rFonts w:ascii="Calibri" w:hAnsi="Calibri" w:eastAsia="Calibri" w:cs="Calibri"/>
          <w:sz w:val="18"/>
          <w:szCs w:val="18"/>
          <w:color w:val="595959"/>
        </w:rPr>
        <w:t>5</w:t>
      </w:r>
    </w:p>
    <w:p>
      <w:pPr>
        <w:pStyle w:val="BodyText"/>
        <w:spacing w:line="253" w:lineRule="auto"/>
        <w:rPr/>
      </w:pPr>
      <w:r>
        <w:drawing>
          <wp:anchor distT="0" distB="0" distL="0" distR="0" simplePos="0" relativeHeight="251836416" behindDoc="1" locked="0" layoutInCell="1" allowOverlap="1">
            <wp:simplePos x="0" y="0"/>
            <wp:positionH relativeFrom="column">
              <wp:posOffset>839784</wp:posOffset>
            </wp:positionH>
            <wp:positionV relativeFrom="paragraph">
              <wp:posOffset>43125</wp:posOffset>
            </wp:positionV>
            <wp:extent cx="4085843" cy="1392935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5843" cy="139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952"/>
        <w:spacing w:before="55" w:line="177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112" style="position:absolute;margin-left:62.6448pt;margin-top:5.90776pt;mso-position-vertical-relative:text;mso-position-horizontal-relative:text;width:329.45pt;height:0.75pt;z-index:-251482112;" filled="false" strokecolor="#D9D9D9" strokeweight="0.72pt" coordsize="6589,15" coordorigin="0,0" path="m0,7l6588,7e">
            <v:stroke miterlimit="10"/>
          </v:shape>
        </w:pict>
      </w:r>
      <w:r>
        <w:rPr>
          <w:rFonts w:ascii="Calibri" w:hAnsi="Calibri" w:eastAsia="Calibri" w:cs="Calibri"/>
          <w:sz w:val="18"/>
          <w:szCs w:val="18"/>
          <w:color w:val="595959"/>
        </w:rPr>
        <w:t>4</w:t>
      </w:r>
    </w:p>
    <w:p>
      <w:pPr>
        <w:pStyle w:val="BodyText"/>
        <w:spacing w:line="251" w:lineRule="auto"/>
        <w:rPr/>
      </w:pPr>
      <w:r/>
    </w:p>
    <w:p>
      <w:pPr>
        <w:ind w:left="957"/>
        <w:spacing w:before="55" w:line="179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114" style="position:absolute;margin-left:62.6448pt;margin-top:5.99452pt;mso-position-vertical-relative:text;mso-position-horizontal-relative:text;width:329.45pt;height:0.75pt;z-index:-251484160;" filled="false" strokecolor="#D9D9D9" strokeweight="0.72pt" coordsize="6589,15" coordorigin="0,0" path="m0,7l6588,7e">
            <v:stroke miterlimit="10"/>
          </v:shape>
        </w:pict>
      </w:r>
      <w:r>
        <w:rPr>
          <w:rFonts w:ascii="Calibri" w:hAnsi="Calibri" w:eastAsia="Calibri" w:cs="Calibri"/>
          <w:sz w:val="18"/>
          <w:szCs w:val="18"/>
          <w:color w:val="595959"/>
        </w:rPr>
        <w:t>3</w:t>
      </w:r>
    </w:p>
    <w:p>
      <w:pPr>
        <w:pStyle w:val="BodyText"/>
        <w:spacing w:line="252" w:lineRule="auto"/>
        <w:rPr/>
      </w:pPr>
      <w:r/>
    </w:p>
    <w:p>
      <w:pPr>
        <w:ind w:left="958"/>
        <w:spacing w:before="55" w:line="179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116" style="position:absolute;margin-left:62.6448pt;margin-top:5.85883pt;mso-position-vertical-relative:text;mso-position-horizontal-relative:text;width:329.45pt;height:0.75pt;z-index:-251485184;" filled="false" strokecolor="#D9D9D9" strokeweight="0.72pt" coordsize="6589,15" coordorigin="0,0" path="m0,7l6588,7e">
            <v:stroke miterlimit="10"/>
          </v:shape>
        </w:pict>
      </w:r>
      <w:r>
        <w:rPr>
          <w:rFonts w:ascii="Calibri" w:hAnsi="Calibri" w:eastAsia="Calibri" w:cs="Calibri"/>
          <w:sz w:val="18"/>
          <w:szCs w:val="18"/>
          <w:color w:val="595959"/>
        </w:rPr>
        <w:t>2</w:t>
      </w:r>
    </w:p>
    <w:p>
      <w:pPr>
        <w:pStyle w:val="BodyText"/>
        <w:spacing w:line="252" w:lineRule="auto"/>
        <w:rPr/>
      </w:pPr>
      <w:r/>
    </w:p>
    <w:p>
      <w:pPr>
        <w:ind w:left="963"/>
        <w:spacing w:before="55" w:line="178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118" style="position:absolute;margin-left:62.6448pt;margin-top:5.87811pt;mso-position-vertical-relative:text;mso-position-horizontal-relative:text;width:329.45pt;height:0.75pt;z-index:-251481088;" filled="false" strokecolor="#D9D9D9" strokeweight="0.72pt" coordsize="6589,15" coordorigin="0,0" path="m0,7l6588,7e">
            <v:stroke miterlimit="10"/>
          </v:shape>
        </w:pict>
      </w:r>
      <w:r>
        <w:rPr>
          <w:rFonts w:ascii="Calibri" w:hAnsi="Calibri" w:eastAsia="Calibri" w:cs="Calibri"/>
          <w:sz w:val="18"/>
          <w:szCs w:val="18"/>
          <w:color w:val="595959"/>
        </w:rPr>
        <w:t>1</w:t>
      </w:r>
    </w:p>
    <w:p>
      <w:pPr>
        <w:pStyle w:val="BodyText"/>
        <w:spacing w:line="251" w:lineRule="auto"/>
        <w:rPr/>
      </w:pPr>
      <w:r/>
    </w:p>
    <w:p>
      <w:pPr>
        <w:ind w:left="954"/>
        <w:spacing w:before="56" w:line="179" w:lineRule="auto"/>
        <w:rPr>
          <w:rFonts w:ascii="Calibri" w:hAnsi="Calibri" w:eastAsia="Calibri" w:cs="Calibri"/>
          <w:sz w:val="18"/>
          <w:szCs w:val="18"/>
        </w:rPr>
      </w:pPr>
      <w:r>
        <w:pict>
          <v:shape id="_x0000_s120" style="position:absolute;margin-left:62.6448pt;margin-top:5.95613pt;mso-position-vertical-relative:text;mso-position-horizontal-relative:text;width:329.45pt;height:0.75pt;z-index:-251479040;" filled="false" strokecolor="#D9D9D9" strokeweight="0.72pt" coordsize="6589,15" coordorigin="0,0" path="m0,7l6588,7e">
            <v:stroke miterlimit="10"/>
          </v:shape>
        </w:pict>
      </w:r>
      <w:r>
        <w:rPr>
          <w:rFonts w:ascii="Calibri" w:hAnsi="Calibri" w:eastAsia="Calibri" w:cs="Calibri"/>
          <w:sz w:val="18"/>
          <w:szCs w:val="18"/>
          <w:color w:val="595959"/>
        </w:rPr>
        <w:t>0</w:t>
      </w:r>
    </w:p>
    <w:p>
      <w:pPr>
        <w:ind w:left="3303"/>
        <w:spacing w:before="51" w:line="167" w:lineRule="exact"/>
        <w:rPr>
          <w:rFonts w:ascii="Microsoft YaHei" w:hAnsi="Microsoft YaHei" w:eastAsia="Microsoft YaHei" w:cs="Microsoft YaHei"/>
          <w:sz w:val="16"/>
          <w:szCs w:val="16"/>
        </w:rPr>
      </w:pPr>
      <w:r>
        <w:pict>
          <v:shape id="_x0000_s122" style="position:absolute;margin-left:75.3948pt;margin-top:1.60449pt;mso-position-vertical-relative:text;mso-position-horizontal-relative:text;width:19.1pt;height:10.35pt;z-index:251843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66" w:lineRule="exact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595959"/>
                      <w:spacing w:val="10"/>
                      <w:position w:val="-1"/>
                    </w:rPr>
                    <w:t>南京</w:t>
                  </w:r>
                </w:p>
              </w:txbxContent>
            </v:textbox>
          </v:shape>
        </w:pict>
      </w:r>
      <w:r>
        <w:pict>
          <v:shape id="_x0000_s124" style="position:absolute;margin-left:252.815pt;margin-top:1.60449pt;mso-position-vertical-relative:text;mso-position-horizontal-relative:text;width:19.15pt;height:10.2pt;z-index:2518456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63" w:lineRule="exact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595959"/>
                      <w:spacing w:val="11"/>
                      <w:position w:val="-1"/>
                    </w:rPr>
                    <w:t>上海</w:t>
                  </w:r>
                </w:p>
              </w:txbxContent>
            </v:textbox>
          </v:shape>
        </w:pict>
      </w:r>
      <w:r>
        <w:pict>
          <v:shape id="_x0000_s126" style="position:absolute;margin-left:341.445pt;margin-top:1.70447pt;mso-position-vertical-relative:text;mso-position-horizontal-relative:text;width:19.2pt;height:10.25pt;z-index:2518446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64" w:lineRule="exact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595959"/>
                      <w:spacing w:val="11"/>
                      <w:position w:val="-1"/>
                    </w:rPr>
                    <w:t>武汉</w:t>
                  </w:r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9"/>
          <w:position w:val="-1"/>
        </w:rPr>
        <w:t>西安</w:t>
      </w:r>
    </w:p>
    <w:p>
      <w:pPr>
        <w:ind w:left="2877"/>
        <w:spacing w:before="61" w:line="220" w:lineRule="auto"/>
        <w:rPr>
          <w:rFonts w:ascii="SimSun" w:hAnsi="SimSun" w:eastAsia="SimSun" w:cs="SimSun"/>
          <w:sz w:val="18"/>
          <w:szCs w:val="18"/>
        </w:rPr>
      </w:pPr>
      <w:r>
        <w:pict>
          <v:shape id="_x0000_s128" style="position:absolute;margin-left:203.018pt;margin-top:2.06555pt;mso-position-vertical-relative:text;mso-position-horizontal-relative:text;width:37.6pt;height:12.75pt;z-index:251842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0" w:lineRule="auto"/>
                    <w:rPr>
                      <w:rFonts w:ascii="SimSun" w:hAnsi="SimSun" w:eastAsia="SimSun" w:cs="SimSun"/>
                      <w:sz w:val="18"/>
                      <w:szCs w:val="18"/>
                    </w:rPr>
                  </w:pPr>
                  <w:r>
                    <w:rPr>
                      <w:rFonts w:ascii="SimSun" w:hAnsi="SimSun" w:eastAsia="SimSun" w:cs="SimSun"/>
                      <w:sz w:val="18"/>
                      <w:szCs w:val="18"/>
                      <w:color w:val="595959"/>
                      <w:spacing w:val="-2"/>
                    </w:rPr>
                    <w:t>数据业务</w:t>
                  </w:r>
                </w:p>
              </w:txbxContent>
            </v:textbox>
          </v:shape>
        </w:pict>
      </w:r>
      <w:r>
        <w:pict>
          <v:shape id="_x0000_s130" style="position:absolute;margin-left:255.54pt;margin-top:2.06555pt;mso-position-vertical-relative:text;mso-position-horizontal-relative:text;width:37.7pt;height:12.75pt;z-index:2518415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0" w:lineRule="auto"/>
                    <w:rPr>
                      <w:rFonts w:ascii="SimSun" w:hAnsi="SimSun" w:eastAsia="SimSun" w:cs="SimSun"/>
                      <w:sz w:val="18"/>
                      <w:szCs w:val="18"/>
                    </w:rPr>
                  </w:pPr>
                  <w:r>
                    <w:rPr>
                      <w:rFonts w:ascii="SimSun" w:hAnsi="SimSun" w:eastAsia="SimSun" w:cs="SimSun"/>
                      <w:sz w:val="18"/>
                      <w:szCs w:val="18"/>
                      <w:color w:val="595959"/>
                      <w:spacing w:val="-2"/>
                    </w:rPr>
                    <w:t>视频业务</w:t>
                  </w:r>
                </w:p>
              </w:txbxContent>
            </v:textbox>
          </v:shape>
        </w:pict>
      </w:r>
      <w:r>
        <w:pict>
          <v:shape id="_x0000_s132" style="position:absolute;margin-left:196.445pt;margin-top:5.44659pt;mso-position-vertical-relative:text;mso-position-horizontal-relative:text;width:4.95pt;height:4.95pt;z-index:-251476992;" fillcolor="#9BBB59" filled="true" stroked="false" coordsize="98,98" coordorigin="0,0" path="m0,98l98,98l98,0l0,0l0,98xe"/>
        </w:pict>
      </w:r>
      <w:r>
        <w:pict>
          <v:shape id="_x0000_s134" style="position:absolute;margin-left:249.125pt;margin-top:5.44659pt;mso-position-vertical-relative:text;mso-position-horizontal-relative:text;width:4.95pt;height:4.95pt;z-index:-251478016;" fillcolor="#4BACC6" filled="true" stroked="false" coordsize="98,98" coordorigin="0,0" path="m0,98l98,98l98,0l0,0l0,98xe"/>
        </w:pict>
      </w:r>
      <w:r>
        <w:rPr>
          <w:rFonts w:ascii="SimSun" w:hAnsi="SimSun" w:eastAsia="SimSun" w:cs="SimSun"/>
          <w:sz w:val="18"/>
          <w:szCs w:val="18"/>
          <w:color w:val="595959"/>
        </w:rPr>
        <w:drawing>
          <wp:inline distT="0" distB="0" distL="0" distR="0">
            <wp:extent cx="62483" cy="62483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83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8"/>
          <w:szCs w:val="18"/>
          <w:color w:val="595959"/>
          <w:spacing w:val="-38"/>
        </w:rPr>
        <w:t xml:space="preserve"> </w:t>
      </w:r>
      <w:r>
        <w:rPr>
          <w:rFonts w:ascii="SimSun" w:hAnsi="SimSun" w:eastAsia="SimSun" w:cs="SimSun"/>
          <w:sz w:val="18"/>
          <w:szCs w:val="18"/>
          <w:color w:val="595959"/>
          <w:spacing w:val="-2"/>
        </w:rPr>
        <w:t>话音业务</w:t>
      </w:r>
    </w:p>
    <w:p>
      <w:pPr>
        <w:ind w:right="35"/>
        <w:spacing w:before="208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1950"/>
        <w:spacing w:before="205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56" w:id="99"/>
      <w:bookmarkEnd w:id="99"/>
      <w:bookmarkStart w:name="bookmark55" w:id="100"/>
      <w:bookmarkEnd w:id="100"/>
      <w:r>
        <w:rPr>
          <w:rFonts w:ascii="FangSong" w:hAnsi="FangSong" w:eastAsia="FangSong" w:cs="FangSong"/>
          <w:sz w:val="24"/>
          <w:szCs w:val="24"/>
          <w:spacing w:val="-2"/>
        </w:rPr>
        <w:t>图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4    </w:t>
      </w:r>
      <w:r>
        <w:rPr>
          <w:rFonts w:ascii="FangSong" w:hAnsi="FangSong" w:eastAsia="FangSong" w:cs="FangSong"/>
          <w:sz w:val="24"/>
          <w:szCs w:val="24"/>
          <w:spacing w:val="-2"/>
        </w:rPr>
        <w:t>高校场景组各高校网络质量综合得分</w:t>
      </w:r>
    </w:p>
    <w:p>
      <w:pPr>
        <w:pStyle w:val="BodyText"/>
        <w:spacing w:line="425" w:lineRule="auto"/>
        <w:rPr/>
      </w:pPr>
      <w:r/>
    </w:p>
    <w:p>
      <w:pPr>
        <w:ind w:left="57" w:right="36" w:firstLine="567"/>
        <w:spacing w:before="91" w:line="40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本次高校的网络质量评测集中在日常上课时段</w:t>
      </w:r>
      <w:r>
        <w:rPr>
          <w:rFonts w:ascii="FangSong" w:hAnsi="FangSong" w:eastAsia="FangSong" w:cs="FangSong"/>
          <w:sz w:val="28"/>
          <w:szCs w:val="28"/>
          <w:spacing w:val="-5"/>
        </w:rPr>
        <w:t>的教学楼、用餐时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段的学生食堂以及午休时段的宿舍楼三个和学生日常学习生活密切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相关的时段及场所。在四个城市高校场景网络质量的综合对比中，南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京市高校的整体网络质量以较大优势排名第一位，市内各高校网络质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量无明显短板；武汉市高校的整体网络质量排名位居末位。各高校间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网络质量差异化比较明显，其中河海大学（</w:t>
      </w:r>
      <w:r>
        <w:rPr>
          <w:rFonts w:ascii="FangSong" w:hAnsi="FangSong" w:eastAsia="FangSong" w:cs="FangSong"/>
          <w:sz w:val="28"/>
          <w:szCs w:val="28"/>
          <w:spacing w:val="-6"/>
        </w:rPr>
        <w:t>西康路）、南京理工大学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（本部）和南京大学（鼓楼</w:t>
      </w:r>
      <w:r>
        <w:rPr>
          <w:rFonts w:ascii="FangSong" w:hAnsi="FangSong" w:eastAsia="FangSong" w:cs="FangSong"/>
          <w:sz w:val="28"/>
          <w:szCs w:val="28"/>
          <w:spacing w:val="-38"/>
        </w:rPr>
        <w:t>），</w:t>
      </w:r>
      <w:r>
        <w:rPr>
          <w:rFonts w:ascii="FangSong" w:hAnsi="FangSong" w:eastAsia="FangSong" w:cs="FangSong"/>
          <w:sz w:val="28"/>
          <w:szCs w:val="28"/>
          <w:spacing w:val="-9"/>
        </w:rPr>
        <w:t>西安电子科技大学（北校区</w:t>
      </w:r>
      <w:r>
        <w:rPr>
          <w:rFonts w:ascii="FangSong" w:hAnsi="FangSong" w:eastAsia="FangSong" w:cs="FangSong"/>
          <w:sz w:val="28"/>
          <w:szCs w:val="28"/>
          <w:spacing w:val="-38"/>
        </w:rPr>
        <w:t>），</w:t>
      </w:r>
      <w:r>
        <w:rPr>
          <w:rFonts w:ascii="FangSong" w:hAnsi="FangSong" w:eastAsia="FangSong" w:cs="FangSong"/>
          <w:sz w:val="28"/>
          <w:szCs w:val="28"/>
          <w:spacing w:val="-9"/>
        </w:rPr>
        <w:t>西安交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大（兴庆）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所高校的网络质量良好；陕西师范大学（雁塔）、同济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大学（四平路）、华中农业大学（本部）和华中师范大</w:t>
      </w:r>
      <w:r>
        <w:rPr>
          <w:rFonts w:ascii="FangSong" w:hAnsi="FangSong" w:eastAsia="FangSong" w:cs="FangSong"/>
          <w:sz w:val="28"/>
          <w:szCs w:val="28"/>
          <w:spacing w:val="-6"/>
        </w:rPr>
        <w:t>学（本部）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 </w:t>
      </w:r>
      <w:r>
        <w:rPr>
          <w:rFonts w:ascii="FangSong" w:hAnsi="FangSong" w:eastAsia="FangSong" w:cs="FangSong"/>
          <w:sz w:val="28"/>
          <w:szCs w:val="28"/>
          <w:spacing w:val="-3"/>
        </w:rPr>
        <w:t>所高校的网络质量尚有待提高。</w:t>
      </w:r>
    </w:p>
    <w:p>
      <w:pPr>
        <w:spacing w:line="409" w:lineRule="auto"/>
        <w:sectPr>
          <w:headerReference w:type="default" r:id="rId41"/>
          <w:footerReference w:type="default" r:id="rId57"/>
          <w:pgSz w:w="11907" w:h="16159"/>
          <w:pgMar w:top="794" w:right="1761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firstLine="561"/>
        <w:spacing w:line="6504" w:lineRule="exact"/>
        <w:rPr/>
      </w:pPr>
      <w:r>
        <w:rPr>
          <w:position w:val="-130"/>
        </w:rPr>
        <w:drawing>
          <wp:inline distT="0" distB="0" distL="0" distR="0">
            <wp:extent cx="4410486" cy="4130342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0486" cy="41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6" w:lineRule="auto"/>
        <w:rPr/>
      </w:pPr>
      <w:r/>
    </w:p>
    <w:p>
      <w:pPr>
        <w:ind w:right="35"/>
        <w:spacing w:before="68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drawing>
          <wp:anchor distT="0" distB="0" distL="0" distR="0" simplePos="0" relativeHeight="251859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-4011491</wp:posOffset>
            </wp:positionV>
            <wp:extent cx="5323448" cy="7695321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48" cy="7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1230"/>
        <w:spacing w:before="204" w:line="231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57" w:id="101"/>
      <w:bookmarkEnd w:id="101"/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5    </w:t>
      </w:r>
      <w:r>
        <w:rPr>
          <w:rFonts w:ascii="FangSong" w:hAnsi="FangSong" w:eastAsia="FangSong" w:cs="FangSong"/>
          <w:sz w:val="24"/>
          <w:szCs w:val="24"/>
          <w:spacing w:val="-3"/>
        </w:rPr>
        <w:t>各场景组各城市间</w:t>
      </w:r>
      <w:r>
        <w:rPr>
          <w:rFonts w:ascii="FangSong" w:hAnsi="FangSong" w:eastAsia="FangSong" w:cs="FangSong"/>
          <w:sz w:val="24"/>
          <w:szCs w:val="24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4G  </w:t>
      </w:r>
      <w:r>
        <w:rPr>
          <w:rFonts w:ascii="FangSong" w:hAnsi="FangSong" w:eastAsia="FangSong" w:cs="FangSong"/>
          <w:sz w:val="24"/>
          <w:szCs w:val="24"/>
          <w:spacing w:val="-3"/>
        </w:rPr>
        <w:t>网络平均下</w:t>
      </w:r>
      <w:r>
        <w:rPr>
          <w:rFonts w:ascii="FangSong" w:hAnsi="FangSong" w:eastAsia="FangSong" w:cs="FangSong"/>
          <w:sz w:val="24"/>
          <w:szCs w:val="24"/>
          <w:spacing w:val="-4"/>
        </w:rPr>
        <w:t>载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/</w:t>
      </w:r>
      <w:r>
        <w:rPr>
          <w:rFonts w:ascii="FangSong" w:hAnsi="FangSong" w:eastAsia="FangSong" w:cs="FangSong"/>
          <w:sz w:val="24"/>
          <w:szCs w:val="24"/>
          <w:spacing w:val="-4"/>
        </w:rPr>
        <w:t>上传速率对比</w:t>
      </w:r>
    </w:p>
    <w:p>
      <w:pPr>
        <w:pStyle w:val="BodyText"/>
        <w:spacing w:line="412" w:lineRule="auto"/>
        <w:rPr/>
      </w:pPr>
      <w:r/>
    </w:p>
    <w:p>
      <w:pPr>
        <w:ind w:left="56" w:right="30" w:firstLine="569"/>
        <w:spacing w:before="91" w:line="404" w:lineRule="auto"/>
        <w:rPr>
          <w:rFonts w:ascii="FangSong" w:hAnsi="FangSong" w:eastAsia="FangSong" w:cs="FangSong"/>
          <w:sz w:val="28"/>
          <w:szCs w:val="28"/>
        </w:rPr>
      </w:pPr>
      <w:bookmarkStart w:name="bookmark58" w:id="102"/>
      <w:bookmarkEnd w:id="102"/>
      <w:r>
        <w:rPr>
          <w:rFonts w:ascii="FangSong" w:hAnsi="FangSong" w:eastAsia="FangSong" w:cs="FangSong"/>
          <w:sz w:val="28"/>
          <w:szCs w:val="28"/>
          <w:spacing w:val="-3"/>
        </w:rPr>
        <w:t>上图是三个场景组共计十四城市的</w:t>
      </w:r>
      <w:r>
        <w:rPr>
          <w:rFonts w:ascii="FangSong" w:hAnsi="FangSong" w:eastAsia="FangSong" w:cs="FangSong"/>
          <w:sz w:val="28"/>
          <w:szCs w:val="28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网络平均下载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/</w:t>
      </w:r>
      <w:r>
        <w:rPr>
          <w:rFonts w:ascii="FangSong" w:hAnsi="FangSong" w:eastAsia="FangSong" w:cs="FangSong"/>
          <w:sz w:val="28"/>
          <w:szCs w:val="28"/>
          <w:spacing w:val="-3"/>
        </w:rPr>
        <w:t>上传速率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对比。从统计结果来看，地铁场景组、综合场景组、高校场景组的平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均下载速率分别为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71.00Mbps</w:t>
      </w:r>
      <w:r>
        <w:rPr>
          <w:rFonts w:ascii="Times New Roman" w:hAnsi="Times New Roman" w:eastAsia="Times New Roman" w:cs="Times New Roman"/>
          <w:sz w:val="28"/>
          <w:szCs w:val="28"/>
          <w:spacing w:val="-3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、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50.77Mbps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和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39.52Mbps</w:t>
      </w:r>
      <w:r>
        <w:rPr>
          <w:rFonts w:ascii="FangSong" w:hAnsi="FangSong" w:eastAsia="FangSong" w:cs="FangSong"/>
          <w:sz w:val="28"/>
          <w:szCs w:val="28"/>
          <w:spacing w:val="-3"/>
        </w:rPr>
        <w:t>，平均上传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速率分别为</w:t>
      </w:r>
      <w:r>
        <w:rPr>
          <w:rFonts w:ascii="FangSong" w:hAnsi="FangSong" w:eastAsia="FangSong" w:cs="FangSong"/>
          <w:sz w:val="28"/>
          <w:szCs w:val="28"/>
          <w:spacing w:val="-4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31.42Mbps</w:t>
      </w:r>
      <w:r>
        <w:rPr>
          <w:rFonts w:ascii="FangSong" w:hAnsi="FangSong" w:eastAsia="FangSong" w:cs="FangSong"/>
          <w:sz w:val="28"/>
          <w:szCs w:val="28"/>
          <w:spacing w:val="-3"/>
        </w:rPr>
        <w:t>、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24.56Mbps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和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18.29Mbps</w:t>
      </w:r>
      <w:r>
        <w:rPr>
          <w:rFonts w:ascii="FangSong" w:hAnsi="FangSong" w:eastAsia="FangSong" w:cs="FangSong"/>
          <w:sz w:val="28"/>
          <w:szCs w:val="28"/>
          <w:spacing w:val="-3"/>
        </w:rPr>
        <w:t>。地铁场景组的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网络速率最高，高校场景组的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网络整体速率相比于其他两组差距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比较明显。</w:t>
      </w:r>
    </w:p>
    <w:p>
      <w:pPr>
        <w:ind w:left="686"/>
        <w:spacing w:before="287" w:line="221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32" w:id="103"/>
      <w:bookmarkEnd w:id="103"/>
      <w:bookmarkStart w:name="bookmark31" w:id="104"/>
      <w:bookmarkEnd w:id="104"/>
      <w:r>
        <w:rPr>
          <w:rFonts w:ascii="Times New Roman" w:hAnsi="Times New Roman" w:eastAsia="Times New Roman" w:cs="Times New Roman"/>
          <w:sz w:val="31"/>
          <w:szCs w:val="31"/>
          <w:spacing w:val="4"/>
        </w:rPr>
        <w:t>2.</w:t>
      </w:r>
      <w:r>
        <w:rPr>
          <w:rFonts w:ascii="KaiTi" w:hAnsi="KaiTi" w:eastAsia="KaiTi" w:cs="KaiTi"/>
          <w:sz w:val="31"/>
          <w:szCs w:val="31"/>
          <w:spacing w:val="4"/>
        </w:rPr>
        <w:t>主要路段的</w:t>
      </w:r>
      <w:r>
        <w:rPr>
          <w:rFonts w:ascii="KaiTi" w:hAnsi="KaiTi" w:eastAsia="KaiTi" w:cs="KaiTi"/>
          <w:sz w:val="31"/>
          <w:szCs w:val="31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31"/>
          <w:szCs w:val="31"/>
          <w:spacing w:val="4"/>
        </w:rPr>
        <w:t>5G</w:t>
      </w:r>
      <w:r>
        <w:rPr>
          <w:rFonts w:ascii="Times New Roman" w:hAnsi="Times New Roman" w:eastAsia="Times New Roman" w:cs="Times New Roman"/>
          <w:sz w:val="31"/>
          <w:szCs w:val="31"/>
          <w:spacing w:val="57"/>
        </w:rPr>
        <w:t xml:space="preserve"> </w:t>
      </w:r>
      <w:r>
        <w:rPr>
          <w:rFonts w:ascii="KaiTi" w:hAnsi="KaiTi" w:eastAsia="KaiTi" w:cs="KaiTi"/>
          <w:sz w:val="31"/>
          <w:szCs w:val="31"/>
          <w:spacing w:val="4"/>
        </w:rPr>
        <w:t>网络质量评测结果</w:t>
      </w:r>
    </w:p>
    <w:p>
      <w:pPr>
        <w:pStyle w:val="BodyText"/>
        <w:spacing w:line="241" w:lineRule="auto"/>
        <w:rPr/>
      </w:pPr>
      <w:r/>
    </w:p>
    <w:p>
      <w:pPr>
        <w:ind w:right="34"/>
        <w:spacing w:before="92" w:line="216" w:lineRule="auto"/>
        <w:jc w:val="right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除上述对各重点场所的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网络质量评测外，本次还在十四个城</w:t>
      </w:r>
    </w:p>
    <w:p>
      <w:pPr>
        <w:spacing w:line="216" w:lineRule="auto"/>
        <w:sectPr>
          <w:footerReference w:type="default" r:id="rId61"/>
          <w:pgSz w:w="11907" w:h="16159"/>
          <w:pgMar w:top="794" w:right="1761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3" w:lineRule="auto"/>
        <w:rPr/>
      </w:pPr>
      <w:r/>
    </w:p>
    <w:p>
      <w:pPr>
        <w:ind w:left="56" w:right="80" w:firstLine="8"/>
        <w:spacing w:before="91" w:line="40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8"/>
        </w:rPr>
        <w:t>市各挑选了部分主要路段以评估当地的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网络发展水平。以下从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5G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网络覆盖性能和传输速率两个主要方面展示本次结果，数据如无特别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说明均为三家电信运营企业按照移动：联通：电信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=0.5</w:t>
      </w:r>
      <w:r>
        <w:rPr>
          <w:rFonts w:ascii="FangSong" w:hAnsi="FangSong" w:eastAsia="FangSong" w:cs="FangSong"/>
          <w:sz w:val="28"/>
          <w:szCs w:val="28"/>
          <w:spacing w:val="-2"/>
        </w:rPr>
        <w:t>：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0.25</w:t>
      </w:r>
      <w:r>
        <w:rPr>
          <w:rFonts w:ascii="Times New Roman" w:hAnsi="Times New Roman" w:eastAsia="Times New Roman" w:cs="Times New Roman"/>
          <w:sz w:val="28"/>
          <w:szCs w:val="28"/>
          <w:spacing w:val="-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：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0.25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</w:t>
      </w:r>
      <w:bookmarkStart w:name="bookmark84" w:id="105"/>
      <w:bookmarkEnd w:id="105"/>
      <w:r>
        <w:rPr>
          <w:rFonts w:ascii="FangSong" w:hAnsi="FangSong" w:eastAsia="FangSong" w:cs="FangSong"/>
          <w:sz w:val="28"/>
          <w:szCs w:val="28"/>
          <w:spacing w:val="-2"/>
        </w:rPr>
        <w:t>加权后的综合数据。</w:t>
      </w:r>
    </w:p>
    <w:p>
      <w:pPr>
        <w:ind w:left="1902"/>
        <w:spacing w:before="154" w:line="216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83" w:id="106"/>
      <w:bookmarkEnd w:id="106"/>
      <w:r>
        <w:rPr>
          <w:rFonts w:ascii="FangSong" w:hAnsi="FangSong" w:eastAsia="FangSong" w:cs="FangSong"/>
          <w:sz w:val="24"/>
          <w:szCs w:val="24"/>
          <w:spacing w:val="-5"/>
        </w:rPr>
        <w:t>表</w:t>
      </w:r>
      <w:r>
        <w:rPr>
          <w:rFonts w:ascii="FangSong" w:hAnsi="FangSong" w:eastAsia="FangSong" w:cs="FangSong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>10    </w:t>
      </w:r>
      <w:r>
        <w:rPr>
          <w:rFonts w:ascii="FangSong" w:hAnsi="FangSong" w:eastAsia="FangSong" w:cs="FangSong"/>
          <w:sz w:val="24"/>
          <w:szCs w:val="24"/>
          <w:spacing w:val="-5"/>
        </w:rPr>
        <w:t>各城市部分主要路段</w:t>
      </w:r>
      <w:r>
        <w:rPr>
          <w:rFonts w:ascii="FangSong" w:hAnsi="FangSong" w:eastAsia="FangSong" w:cs="FangSong"/>
          <w:sz w:val="24"/>
          <w:szCs w:val="24"/>
          <w:spacing w:val="-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>5G  </w:t>
      </w:r>
      <w:r>
        <w:rPr>
          <w:rFonts w:ascii="FangSong" w:hAnsi="FangSong" w:eastAsia="FangSong" w:cs="FangSong"/>
          <w:sz w:val="24"/>
          <w:szCs w:val="24"/>
          <w:spacing w:val="-5"/>
        </w:rPr>
        <w:t>网络覆盖性能</w:t>
      </w:r>
    </w:p>
    <w:p>
      <w:pPr>
        <w:spacing w:line="230" w:lineRule="exact"/>
        <w:rPr/>
      </w:pPr>
      <w:r/>
    </w:p>
    <w:tbl>
      <w:tblPr>
        <w:tblStyle w:val="TableNormal"/>
        <w:tblW w:w="7376" w:type="dxa"/>
        <w:tblInd w:w="504" w:type="dxa"/>
        <w:tblLayout w:type="fixed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</w:tblPr>
      <w:tblGrid>
        <w:gridCol w:w="1365"/>
        <w:gridCol w:w="2267"/>
        <w:gridCol w:w="1813"/>
        <w:gridCol w:w="1931"/>
      </w:tblGrid>
      <w:tr>
        <w:trPr>
          <w:trHeight w:val="633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9"/>
              <w:spacing w:before="195" w:line="218" w:lineRule="auto"/>
              <w:rPr/>
            </w:pPr>
            <w:r>
              <w:rPr>
                <w:b/>
                <w:bCs/>
                <w:spacing w:val="-8"/>
              </w:rPr>
              <w:t>城市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903"/>
              <w:spacing w:before="194" w:line="219" w:lineRule="auto"/>
              <w:rPr/>
            </w:pPr>
            <w:r>
              <w:rPr>
                <w:b/>
                <w:bCs/>
                <w:spacing w:val="-6"/>
              </w:rPr>
              <w:t>路段</w:t>
            </w:r>
          </w:p>
        </w:tc>
        <w:tc>
          <w:tcPr>
            <w:tcW w:w="1813" w:type="dxa"/>
            <w:vAlign w:val="top"/>
          </w:tcPr>
          <w:p>
            <w:pPr>
              <w:pStyle w:val="TableText"/>
              <w:ind w:left="488"/>
              <w:spacing w:before="38" w:line="220" w:lineRule="auto"/>
              <w:rPr/>
            </w:pPr>
            <w:r>
              <w:rPr>
                <w:rFonts w:ascii="Times New Roman" w:hAnsi="Times New Roman" w:eastAsia="Times New Roman" w:cs="Times New Roman"/>
                <w:b/>
                <w:bCs/>
                <w:spacing w:val="-6"/>
              </w:rPr>
              <w:t>5G</w:t>
            </w:r>
            <w:r>
              <w:rPr>
                <w:rFonts w:ascii="Times New Roman" w:hAnsi="Times New Roman" w:eastAsia="Times New Roman" w:cs="Times New Roman"/>
                <w:b/>
                <w:bCs/>
                <w:spacing w:val="18"/>
              </w:rPr>
              <w:t xml:space="preserve"> </w:t>
            </w:r>
            <w:r>
              <w:rPr>
                <w:b/>
                <w:bCs/>
                <w:spacing w:val="-6"/>
              </w:rPr>
              <w:t>综合</w:t>
            </w:r>
          </w:p>
          <w:p>
            <w:pPr>
              <w:pStyle w:val="TableText"/>
              <w:ind w:left="224"/>
              <w:spacing w:before="26" w:line="209" w:lineRule="auto"/>
              <w:rPr>
                <w:rFonts w:ascii="Times New Roman" w:hAnsi="Times New Roman" w:eastAsia="Times New Roman" w:cs="Times New Roman"/>
              </w:rPr>
            </w:pPr>
            <w:r>
              <w:rPr>
                <w:b/>
                <w:bCs/>
                <w:spacing w:val="-9"/>
              </w:rPr>
              <w:t>网络覆盖率</w:t>
            </w:r>
            <w:r>
              <w:rPr>
                <w:rFonts w:ascii="Times New Roman" w:hAnsi="Times New Roman" w:eastAsia="Times New Roman" w:cs="Times New Roman"/>
                <w:b/>
                <w:bCs/>
                <w:spacing w:val="-9"/>
              </w:rPr>
              <w:t>%</w:t>
            </w:r>
          </w:p>
        </w:tc>
        <w:tc>
          <w:tcPr>
            <w:tcW w:w="1931" w:type="dxa"/>
            <w:vAlign w:val="top"/>
          </w:tcPr>
          <w:p>
            <w:pPr>
              <w:pStyle w:val="TableText"/>
              <w:ind w:left="542"/>
              <w:spacing w:before="38" w:line="220" w:lineRule="auto"/>
              <w:rPr/>
            </w:pPr>
            <w:r>
              <w:rPr>
                <w:rFonts w:ascii="Times New Roman" w:hAnsi="Times New Roman" w:eastAsia="Times New Roman" w:cs="Times New Roman"/>
                <w:b/>
                <w:bCs/>
                <w:spacing w:val="-6"/>
              </w:rPr>
              <w:t>5G</w:t>
            </w:r>
            <w:r>
              <w:rPr>
                <w:rFonts w:ascii="Times New Roman" w:hAnsi="Times New Roman" w:eastAsia="Times New Roman" w:cs="Times New Roman"/>
                <w:b/>
                <w:bCs/>
                <w:spacing w:val="18"/>
              </w:rPr>
              <w:t xml:space="preserve"> </w:t>
            </w:r>
            <w:r>
              <w:rPr>
                <w:b/>
                <w:bCs/>
                <w:spacing w:val="-6"/>
              </w:rPr>
              <w:t>综合</w:t>
            </w:r>
          </w:p>
          <w:p>
            <w:pPr>
              <w:pStyle w:val="TableText"/>
              <w:ind w:left="131"/>
              <w:spacing w:before="26" w:line="209" w:lineRule="auto"/>
              <w:rPr>
                <w:rFonts w:ascii="Times New Roman" w:hAnsi="Times New Roman" w:eastAsia="Times New Roman" w:cs="Times New Roman"/>
              </w:rPr>
            </w:pPr>
            <w:r>
              <w:rPr>
                <w:b/>
                <w:bCs/>
                <w:spacing w:val="-4"/>
              </w:rPr>
              <w:t>驻留时长占比</w:t>
            </w:r>
            <w:r>
              <w:rPr>
                <w:rFonts w:ascii="Times New Roman" w:hAnsi="Times New Roman" w:eastAsia="Times New Roman" w:cs="Times New Roman"/>
                <w:b/>
                <w:bCs/>
                <w:spacing w:val="-4"/>
              </w:rPr>
              <w:t>%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61"/>
              <w:spacing w:before="106" w:line="220" w:lineRule="auto"/>
              <w:rPr/>
            </w:pPr>
            <w:r>
              <w:rPr>
                <w:b/>
                <w:bCs/>
                <w:spacing w:val="-8"/>
              </w:rPr>
              <w:t>合肥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664"/>
              <w:spacing w:before="106" w:line="218" w:lineRule="auto"/>
              <w:rPr/>
            </w:pPr>
            <w:r>
              <w:rPr>
                <w:spacing w:val="-3"/>
              </w:rPr>
              <w:t>庐州大道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99.76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95.13</w:t>
            </w:r>
          </w:p>
        </w:tc>
      </w:tr>
      <w:tr>
        <w:trPr>
          <w:trHeight w:val="460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5"/>
              <w:spacing w:before="106" w:line="218" w:lineRule="auto"/>
              <w:rPr/>
            </w:pPr>
            <w:r>
              <w:rPr>
                <w:b/>
                <w:bCs/>
                <w:spacing w:val="-7"/>
              </w:rPr>
              <w:t>福州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788"/>
              <w:spacing w:before="106" w:line="219" w:lineRule="auto"/>
              <w:rPr/>
            </w:pPr>
            <w:r>
              <w:rPr>
                <w:spacing w:val="-5"/>
              </w:rPr>
              <w:t>五四路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95.44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96.58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4"/>
              <w:spacing w:before="107" w:line="218" w:lineRule="auto"/>
              <w:rPr/>
            </w:pPr>
            <w:r>
              <w:rPr>
                <w:b/>
                <w:bCs/>
                <w:spacing w:val="-6"/>
              </w:rPr>
              <w:t>广州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240"/>
              <w:spacing w:before="107" w:line="232" w:lineRule="auto"/>
              <w:rPr/>
            </w:pPr>
            <w:r>
              <w:rPr>
                <w:spacing w:val="-2"/>
              </w:rPr>
              <w:t>大学城外</w:t>
            </w:r>
            <w:r>
              <w:rPr>
                <w:rFonts w:ascii="Times New Roman" w:hAnsi="Times New Roman" w:eastAsia="Times New Roman" w:cs="Times New Roman"/>
                <w:spacing w:val="-2"/>
              </w:rPr>
              <w:t>/</w:t>
            </w:r>
            <w:r>
              <w:rPr>
                <w:spacing w:val="-2"/>
              </w:rPr>
              <w:t>中</w:t>
            </w:r>
            <w:r>
              <w:rPr>
                <w:rFonts w:ascii="Times New Roman" w:hAnsi="Times New Roman" w:eastAsia="Times New Roman" w:cs="Times New Roman"/>
                <w:spacing w:val="-2"/>
              </w:rPr>
              <w:t>/</w:t>
            </w:r>
            <w:r>
              <w:rPr>
                <w:spacing w:val="-2"/>
              </w:rPr>
              <w:t>内环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97.70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98.68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82"/>
              <w:spacing w:before="107" w:line="220" w:lineRule="auto"/>
              <w:rPr/>
            </w:pPr>
            <w:r>
              <w:rPr>
                <w:b/>
                <w:bCs/>
                <w:spacing w:val="-13"/>
              </w:rPr>
              <w:t>昆明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784"/>
              <w:spacing w:before="107" w:line="218" w:lineRule="auto"/>
              <w:rPr/>
            </w:pPr>
            <w:r>
              <w:rPr>
                <w:spacing w:val="-4"/>
              </w:rPr>
              <w:t>环城路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98.14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97.03</w:t>
            </w:r>
          </w:p>
        </w:tc>
      </w:tr>
      <w:tr>
        <w:trPr>
          <w:trHeight w:val="460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8"/>
              <w:spacing w:before="108" w:line="217" w:lineRule="auto"/>
              <w:rPr/>
            </w:pPr>
            <w:r>
              <w:rPr>
                <w:b/>
                <w:bCs/>
                <w:spacing w:val="-7"/>
              </w:rPr>
              <w:t>成都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672"/>
              <w:spacing w:before="107" w:line="218" w:lineRule="auto"/>
              <w:rPr/>
            </w:pPr>
            <w:r>
              <w:rPr>
                <w:spacing w:val="-5"/>
              </w:rPr>
              <w:t>二环高架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98.77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98.81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6"/>
              <w:spacing w:before="108" w:line="216" w:lineRule="auto"/>
              <w:rPr/>
            </w:pPr>
            <w:r>
              <w:rPr>
                <w:b/>
                <w:bCs/>
                <w:spacing w:val="-7"/>
              </w:rPr>
              <w:t>郑州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786"/>
              <w:spacing w:before="108" w:line="216" w:lineRule="auto"/>
              <w:rPr/>
            </w:pPr>
            <w:r>
              <w:rPr>
                <w:spacing w:val="-4"/>
              </w:rPr>
              <w:t>花园路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99.13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94.98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8"/>
              <w:spacing w:before="109" w:line="218" w:lineRule="auto"/>
              <w:rPr/>
            </w:pPr>
            <w:r>
              <w:rPr>
                <w:b/>
                <w:bCs/>
                <w:spacing w:val="-7"/>
              </w:rPr>
              <w:t>兰州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666"/>
              <w:spacing w:before="108" w:line="219" w:lineRule="auto"/>
              <w:rPr/>
            </w:pPr>
            <w:r>
              <w:rPr>
                <w:spacing w:val="-4"/>
              </w:rPr>
              <w:t>读者大道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98.43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96.87</w:t>
            </w:r>
          </w:p>
        </w:tc>
      </w:tr>
      <w:tr>
        <w:trPr>
          <w:trHeight w:val="460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346"/>
              <w:spacing w:before="108" w:line="220" w:lineRule="auto"/>
              <w:rPr/>
            </w:pPr>
            <w:r>
              <w:rPr>
                <w:b/>
                <w:bCs/>
                <w:spacing w:val="-11"/>
              </w:rPr>
              <w:t>哈尔滨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785"/>
              <w:spacing w:before="109" w:line="218" w:lineRule="auto"/>
              <w:rPr/>
            </w:pPr>
            <w:r>
              <w:rPr>
                <w:spacing w:val="-4"/>
              </w:rPr>
              <w:t>红军街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94.74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93.34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4"/>
              <w:spacing w:before="109" w:line="218" w:lineRule="auto"/>
              <w:rPr/>
            </w:pPr>
            <w:r>
              <w:rPr>
                <w:b/>
                <w:bCs/>
                <w:spacing w:val="-6"/>
              </w:rPr>
              <w:t>杭州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664"/>
              <w:spacing w:before="109" w:line="218" w:lineRule="auto"/>
              <w:rPr/>
            </w:pPr>
            <w:r>
              <w:rPr>
                <w:spacing w:val="-3"/>
              </w:rPr>
              <w:t>环城东路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99.89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95.39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6"/>
              <w:spacing w:before="109" w:line="217" w:lineRule="auto"/>
              <w:rPr/>
            </w:pPr>
            <w:r>
              <w:rPr>
                <w:b/>
                <w:bCs/>
                <w:spacing w:val="-7"/>
              </w:rPr>
              <w:t>深圳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791"/>
              <w:spacing w:before="110" w:line="217" w:lineRule="auto"/>
              <w:rPr/>
            </w:pPr>
            <w:r>
              <w:rPr>
                <w:spacing w:val="-6"/>
              </w:rPr>
              <w:t>华强北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99.58</w:t>
            </w:r>
          </w:p>
        </w:tc>
        <w:tc>
          <w:tcPr>
            <w:tcW w:w="1931" w:type="dxa"/>
            <w:vAlign w:val="top"/>
          </w:tcPr>
          <w:p>
            <w:pPr>
              <w:ind w:left="658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100.00</w:t>
            </w:r>
          </w:p>
        </w:tc>
      </w:tr>
      <w:tr>
        <w:trPr>
          <w:trHeight w:val="460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6"/>
              <w:spacing w:before="110" w:line="220" w:lineRule="auto"/>
              <w:rPr/>
            </w:pPr>
            <w:r>
              <w:rPr>
                <w:b/>
                <w:bCs/>
                <w:spacing w:val="-7"/>
              </w:rPr>
              <w:t>上海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784"/>
              <w:spacing w:before="109" w:line="219" w:lineRule="auto"/>
              <w:rPr/>
            </w:pPr>
            <w:r>
              <w:rPr>
                <w:spacing w:val="-4"/>
              </w:rPr>
              <w:t>长阳路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99.24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94.23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66"/>
              <w:spacing w:before="110" w:line="219" w:lineRule="auto"/>
              <w:rPr/>
            </w:pPr>
            <w:r>
              <w:rPr>
                <w:b/>
                <w:bCs/>
                <w:spacing w:val="-9"/>
              </w:rPr>
              <w:t>南京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550"/>
              <w:spacing w:before="110" w:line="219" w:lineRule="auto"/>
              <w:rPr/>
            </w:pPr>
            <w:r>
              <w:rPr>
                <w:spacing w:val="-4"/>
              </w:rPr>
              <w:t>夫子庙区域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99.26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96.76</w:t>
            </w:r>
          </w:p>
        </w:tc>
      </w:tr>
      <w:tr>
        <w:trPr>
          <w:trHeight w:val="458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61"/>
              <w:spacing w:before="111" w:line="220" w:lineRule="auto"/>
              <w:rPr/>
            </w:pPr>
            <w:r>
              <w:rPr>
                <w:b/>
                <w:bCs/>
                <w:spacing w:val="-8"/>
              </w:rPr>
              <w:t>武汉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666"/>
              <w:spacing w:before="111" w:line="218" w:lineRule="auto"/>
              <w:rPr/>
            </w:pPr>
            <w:r>
              <w:rPr>
                <w:spacing w:val="-4"/>
              </w:rPr>
              <w:t>解放大道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98.38</w:t>
            </w:r>
          </w:p>
        </w:tc>
        <w:tc>
          <w:tcPr>
            <w:tcW w:w="1931" w:type="dxa"/>
            <w:vAlign w:val="top"/>
          </w:tcPr>
          <w:p>
            <w:pPr>
              <w:ind w:left="699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95.66</w:t>
            </w:r>
          </w:p>
        </w:tc>
      </w:tr>
      <w:tr>
        <w:trPr>
          <w:trHeight w:val="466" w:hRule="atLeast"/>
        </w:trPr>
        <w:tc>
          <w:tcPr>
            <w:tcW w:w="1365" w:type="dxa"/>
            <w:vAlign w:val="top"/>
          </w:tcPr>
          <w:p>
            <w:pPr>
              <w:pStyle w:val="TableText"/>
              <w:ind w:left="457"/>
              <w:spacing w:before="111" w:line="220" w:lineRule="auto"/>
              <w:rPr/>
            </w:pPr>
            <w:r>
              <w:rPr>
                <w:b/>
                <w:bCs/>
                <w:spacing w:val="-7"/>
              </w:rPr>
              <w:t>西安</w:t>
            </w:r>
          </w:p>
        </w:tc>
        <w:tc>
          <w:tcPr>
            <w:tcW w:w="2267" w:type="dxa"/>
            <w:vAlign w:val="top"/>
          </w:tcPr>
          <w:p>
            <w:pPr>
              <w:pStyle w:val="TableText"/>
              <w:ind w:left="664"/>
              <w:spacing w:before="111" w:line="218" w:lineRule="auto"/>
              <w:rPr/>
            </w:pPr>
            <w:r>
              <w:rPr>
                <w:spacing w:val="-3"/>
              </w:rPr>
              <w:t>环城西路</w:t>
            </w:r>
          </w:p>
        </w:tc>
        <w:tc>
          <w:tcPr>
            <w:tcW w:w="1813" w:type="dxa"/>
            <w:vAlign w:val="top"/>
          </w:tcPr>
          <w:p>
            <w:pPr>
              <w:ind w:left="643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99.34</w:t>
            </w:r>
          </w:p>
        </w:tc>
        <w:tc>
          <w:tcPr>
            <w:tcW w:w="1931" w:type="dxa"/>
            <w:vAlign w:val="top"/>
          </w:tcPr>
          <w:p>
            <w:pPr>
              <w:ind w:left="704"/>
              <w:spacing w:before="15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89.38</w:t>
            </w:r>
          </w:p>
        </w:tc>
      </w:tr>
    </w:tbl>
    <w:p>
      <w:pPr>
        <w:ind w:left="5838"/>
        <w:spacing w:before="128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pStyle w:val="BodyText"/>
        <w:spacing w:line="451" w:lineRule="auto"/>
        <w:rPr/>
      </w:pPr>
      <w:r/>
    </w:p>
    <w:p>
      <w:pPr>
        <w:ind w:left="56" w:firstLine="562"/>
        <w:spacing w:before="92" w:line="40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3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网络覆盖性能主要展示</w:t>
      </w:r>
      <w:r>
        <w:rPr>
          <w:rFonts w:ascii="FangSong" w:hAnsi="FangSong" w:eastAsia="FangSong" w:cs="FangSong"/>
          <w:sz w:val="28"/>
          <w:szCs w:val="28"/>
          <w:spacing w:val="-7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3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网络覆盖率和</w:t>
      </w:r>
      <w:r>
        <w:rPr>
          <w:rFonts w:ascii="FangSong" w:hAnsi="FangSong" w:eastAsia="FangSong" w:cs="FangSong"/>
          <w:sz w:val="28"/>
          <w:szCs w:val="28"/>
          <w:spacing w:val="-7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 </w:t>
      </w:r>
      <w:r>
        <w:rPr>
          <w:rFonts w:ascii="FangSong" w:hAnsi="FangSong" w:eastAsia="FangSong" w:cs="FangSong"/>
          <w:sz w:val="28"/>
          <w:szCs w:val="28"/>
          <w:spacing w:val="-5"/>
        </w:rPr>
        <w:t>驻留时长占比两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项关键指标。现场测试采用车载路测的方式，过程中尽量保证车辆匀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速行驶，每段道路的测试时长控制在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1.5-2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小时，以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200</w:t>
      </w:r>
      <w:r>
        <w:rPr>
          <w:rFonts w:ascii="Times New Roman" w:hAnsi="Times New Roman" w:eastAsia="Times New Roman" w:cs="Times New Roman"/>
          <w:sz w:val="28"/>
          <w:szCs w:val="28"/>
          <w:spacing w:val="2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毫秒为采样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间隔自动记录测试数据。其中</w:t>
      </w:r>
      <w:r>
        <w:rPr>
          <w:rFonts w:ascii="FangSong" w:hAnsi="FangSong" w:eastAsia="FangSong" w:cs="FangSong"/>
          <w:sz w:val="28"/>
          <w:szCs w:val="28"/>
          <w:spacing w:val="-6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3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网络覆盖率采用便携式扫频仪测量，</w:t>
      </w:r>
    </w:p>
    <w:p>
      <w:pPr>
        <w:spacing w:line="404" w:lineRule="auto"/>
        <w:sectPr>
          <w:headerReference w:type="default" r:id="rId10"/>
          <w:footerReference w:type="default" r:id="rId64"/>
          <w:pgSz w:w="11907" w:h="16159"/>
          <w:pgMar w:top="794" w:right="1716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3" w:lineRule="auto"/>
        <w:rPr/>
      </w:pPr>
      <w:r/>
    </w:p>
    <w:p>
      <w:pPr>
        <w:ind w:left="56"/>
        <w:spacing w:before="91" w:line="23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射频指标参考门限采用业内通用的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SS-RSRP≥-95dBm </w:t>
      </w:r>
      <w:r>
        <w:rPr>
          <w:rFonts w:ascii="FangSong" w:hAnsi="FangSong" w:eastAsia="FangSong" w:cs="FangSong"/>
          <w:sz w:val="28"/>
          <w:szCs w:val="28"/>
          <w:spacing w:val="-1"/>
        </w:rPr>
        <w:t>且</w:t>
      </w:r>
    </w:p>
    <w:p>
      <w:pPr>
        <w:ind w:left="57" w:hanging="1"/>
        <w:spacing w:before="271" w:line="390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8968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251373</wp:posOffset>
            </wp:positionV>
            <wp:extent cx="5323448" cy="7695321"/>
            <wp:effectExtent l="0" t="0" r="0" b="0"/>
            <wp:wrapNone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48" cy="7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SS-SINR≥-3dB</w:t>
      </w:r>
      <w:r>
        <w:rPr>
          <w:rFonts w:ascii="FangSong" w:hAnsi="FangSong" w:eastAsia="FangSong" w:cs="FangSong"/>
          <w:sz w:val="28"/>
          <w:szCs w:val="28"/>
          <w:spacing w:val="-1"/>
        </w:rPr>
        <w:t>，统计达标的采样数据在所有采样数据中所占的百分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比；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 </w:t>
      </w:r>
      <w:r>
        <w:rPr>
          <w:rFonts w:ascii="FangSong" w:hAnsi="FangSong" w:eastAsia="FangSong" w:cs="FangSong"/>
          <w:sz w:val="28"/>
          <w:szCs w:val="28"/>
          <w:spacing w:val="-3"/>
        </w:rPr>
        <w:t>驻留时长占比是指终端在整个评测过程中驻留在</w:t>
      </w:r>
      <w:r>
        <w:rPr>
          <w:rFonts w:ascii="FangSong" w:hAnsi="FangSong" w:eastAsia="FangSong" w:cs="FangSong"/>
          <w:sz w:val="28"/>
          <w:szCs w:val="28"/>
          <w:spacing w:val="-4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网络下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</w:rPr>
        <w:t>的时长在总时长中的占比，能够反映普通用户的实际</w:t>
      </w:r>
      <w:r>
        <w:rPr>
          <w:rFonts w:ascii="FangSong" w:hAnsi="FangSong" w:eastAsia="FangSong" w:cs="FangSong"/>
          <w:sz w:val="28"/>
          <w:szCs w:val="28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覆盖体</w:t>
      </w:r>
      <w:r>
        <w:rPr>
          <w:rFonts w:ascii="FangSong" w:hAnsi="FangSong" w:eastAsia="FangSong" w:cs="FangSong"/>
          <w:sz w:val="28"/>
          <w:szCs w:val="28"/>
          <w:spacing w:val="-1"/>
        </w:rPr>
        <w:t>验，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采用手机终端（华为</w:t>
      </w:r>
      <w:r>
        <w:rPr>
          <w:rFonts w:ascii="Times New Roman" w:hAnsi="Times New Roman" w:eastAsia="Times New Roman" w:cs="Times New Roman"/>
          <w:sz w:val="28"/>
          <w:szCs w:val="28"/>
        </w:rPr>
        <w:t>mate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30</w:t>
      </w:r>
      <w:r>
        <w:rPr>
          <w:rFonts w:ascii="FangSong" w:hAnsi="FangSong" w:eastAsia="FangSong" w:cs="FangSong"/>
          <w:sz w:val="28"/>
          <w:szCs w:val="28"/>
          <w:spacing w:val="2"/>
        </w:rPr>
        <w:t>）测量。评测结果显示</w:t>
      </w:r>
      <w:r>
        <w:rPr>
          <w:rFonts w:ascii="FangSong" w:hAnsi="FangSong" w:eastAsia="FangSong" w:cs="FangSong"/>
          <w:sz w:val="28"/>
          <w:szCs w:val="28"/>
          <w:spacing w:val="1"/>
        </w:rPr>
        <w:t>，本次评测的各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bookmarkStart w:name="bookmark60" w:id="107"/>
      <w:bookmarkEnd w:id="107"/>
      <w:r>
        <w:rPr>
          <w:rFonts w:ascii="FangSong" w:hAnsi="FangSong" w:eastAsia="FangSong" w:cs="FangSong"/>
          <w:sz w:val="28"/>
          <w:szCs w:val="28"/>
          <w:spacing w:val="-6"/>
        </w:rPr>
        <w:t>地主要路段均实现了良好的</w:t>
      </w:r>
      <w:r>
        <w:rPr>
          <w:rFonts w:ascii="FangSong" w:hAnsi="FangSong" w:eastAsia="FangSong" w:cs="FangSong"/>
          <w:sz w:val="28"/>
          <w:szCs w:val="28"/>
          <w:spacing w:val="-3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网络覆盖。</w:t>
      </w:r>
    </w:p>
    <w:p>
      <w:pPr>
        <w:ind w:firstLine="576"/>
        <w:spacing w:line="4342" w:lineRule="exact"/>
        <w:rPr/>
      </w:pPr>
      <w:r>
        <w:rPr>
          <w:position w:val="-86"/>
        </w:rPr>
        <w:drawing>
          <wp:inline distT="0" distB="0" distL="0" distR="0">
            <wp:extent cx="4590669" cy="2757804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90669" cy="27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838"/>
        <w:spacing w:before="146" w:line="218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1023"/>
        <w:spacing w:before="205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59" w:id="108"/>
      <w:bookmarkEnd w:id="108"/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6    </w:t>
      </w:r>
      <w:r>
        <w:rPr>
          <w:rFonts w:ascii="FangSong" w:hAnsi="FangSong" w:eastAsia="FangSong" w:cs="FangSong"/>
          <w:sz w:val="24"/>
          <w:szCs w:val="24"/>
          <w:spacing w:val="-4"/>
        </w:rPr>
        <w:t>主要道路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5G  </w:t>
      </w:r>
      <w:r>
        <w:rPr>
          <w:rFonts w:ascii="FangSong" w:hAnsi="FangSong" w:eastAsia="FangSong" w:cs="FangSong"/>
          <w:sz w:val="24"/>
          <w:szCs w:val="24"/>
          <w:spacing w:val="-4"/>
        </w:rPr>
        <w:t>网络覆盖打点示例图（广州大学城路段）</w:t>
      </w:r>
    </w:p>
    <w:p>
      <w:pPr>
        <w:spacing w:line="217" w:lineRule="auto"/>
        <w:sectPr>
          <w:headerReference w:type="default" r:id="rId65"/>
          <w:footerReference w:type="default" r:id="rId66"/>
          <w:pgSz w:w="11907" w:h="16159"/>
          <w:pgMar w:top="794" w:right="1721" w:bottom="815" w:left="1761" w:header="521" w:footer="655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pStyle w:val="BodyText"/>
        <w:spacing w:line="328" w:lineRule="auto"/>
        <w:rPr/>
      </w:pPr>
      <w:r/>
    </w:p>
    <w:p>
      <w:pPr>
        <w:pStyle w:val="BodyText"/>
        <w:spacing w:line="328" w:lineRule="auto"/>
        <w:rPr/>
      </w:pPr>
      <w:r/>
    </w:p>
    <w:p>
      <w:pPr>
        <w:ind w:firstLine="587"/>
        <w:spacing w:line="6857" w:lineRule="exact"/>
        <w:rPr/>
      </w:pPr>
      <w:r>
        <w:rPr>
          <w:position w:val="-137"/>
        </w:rPr>
        <w:drawing>
          <wp:inline distT="0" distB="0" distL="0" distR="0">
            <wp:extent cx="4526040" cy="4353723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6040" cy="435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6" w:lineRule="auto"/>
        <w:rPr/>
      </w:pPr>
      <w:r/>
    </w:p>
    <w:p>
      <w:pPr>
        <w:ind w:right="35"/>
        <w:spacing w:before="68" w:line="218" w:lineRule="auto"/>
        <w:jc w:val="right"/>
        <w:rPr>
          <w:rFonts w:ascii="FangSong" w:hAnsi="FangSong" w:eastAsia="FangSong" w:cs="FangSong"/>
          <w:sz w:val="21"/>
          <w:szCs w:val="21"/>
        </w:rPr>
      </w:pPr>
      <w:r>
        <w:drawing>
          <wp:anchor distT="0" distB="0" distL="0" distR="0" simplePos="0" relativeHeight="251915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-4209688</wp:posOffset>
            </wp:positionV>
            <wp:extent cx="5323448" cy="7695321"/>
            <wp:effectExtent l="0" t="0" r="0" b="0"/>
            <wp:wrapNone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48" cy="7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1801"/>
        <w:spacing w:before="204" w:line="231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61" w:id="109"/>
      <w:bookmarkEnd w:id="109"/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7    </w:t>
      </w:r>
      <w:r>
        <w:rPr>
          <w:rFonts w:ascii="FangSong" w:hAnsi="FangSong" w:eastAsia="FangSong" w:cs="FangSong"/>
          <w:sz w:val="24"/>
          <w:szCs w:val="24"/>
          <w:spacing w:val="-4"/>
        </w:rPr>
        <w:t>各城市部分主要路段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5G  </w:t>
      </w:r>
      <w:r>
        <w:rPr>
          <w:rFonts w:ascii="FangSong" w:hAnsi="FangSong" w:eastAsia="FangSong" w:cs="FangSong"/>
          <w:sz w:val="24"/>
          <w:szCs w:val="24"/>
          <w:spacing w:val="-4"/>
        </w:rPr>
        <w:t>网络下载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>/</w:t>
      </w:r>
      <w:r>
        <w:rPr>
          <w:rFonts w:ascii="FangSong" w:hAnsi="FangSong" w:eastAsia="FangSong" w:cs="FangSong"/>
          <w:sz w:val="24"/>
          <w:szCs w:val="24"/>
          <w:spacing w:val="-4"/>
        </w:rPr>
        <w:t>上传速率</w:t>
      </w:r>
    </w:p>
    <w:p>
      <w:pPr>
        <w:pStyle w:val="BodyText"/>
        <w:spacing w:line="415" w:lineRule="auto"/>
        <w:rPr/>
      </w:pPr>
      <w:r/>
    </w:p>
    <w:p>
      <w:pPr>
        <w:ind w:left="56" w:right="32" w:firstLine="569"/>
        <w:spacing w:before="91" w:line="407" w:lineRule="auto"/>
        <w:jc w:val="both"/>
        <w:rPr>
          <w:rFonts w:ascii="FangSong" w:hAnsi="FangSong" w:eastAsia="FangSong" w:cs="FangSong"/>
          <w:sz w:val="28"/>
          <w:szCs w:val="28"/>
        </w:rPr>
      </w:pPr>
      <w:bookmarkStart w:name="bookmark62" w:id="110"/>
      <w:bookmarkEnd w:id="110"/>
      <w:r>
        <w:rPr>
          <w:rFonts w:ascii="FangSong" w:hAnsi="FangSong" w:eastAsia="FangSong" w:cs="FangSong"/>
          <w:sz w:val="28"/>
          <w:szCs w:val="28"/>
          <w:spacing w:val="-6"/>
        </w:rPr>
        <w:t>上图为各城市部分主要路段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网络下载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/</w:t>
      </w:r>
      <w:r>
        <w:rPr>
          <w:rFonts w:ascii="FangSong" w:hAnsi="FangSong" w:eastAsia="FangSong" w:cs="FangSong"/>
          <w:sz w:val="28"/>
          <w:szCs w:val="28"/>
          <w:spacing w:val="-6"/>
        </w:rPr>
        <w:t>上传速率实</w:t>
      </w:r>
      <w:r>
        <w:rPr>
          <w:rFonts w:ascii="FangSong" w:hAnsi="FangSong" w:eastAsia="FangSong" w:cs="FangSong"/>
          <w:sz w:val="28"/>
          <w:szCs w:val="28"/>
          <w:spacing w:val="-7"/>
        </w:rPr>
        <w:t>测结果，为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最大程度真实反映各地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网络的接入能力，在评测前已请运营</w:t>
      </w:r>
      <w:r>
        <w:rPr>
          <w:rFonts w:ascii="FangSong" w:hAnsi="FangSong" w:eastAsia="FangSong" w:cs="FangSong"/>
          <w:sz w:val="28"/>
          <w:szCs w:val="28"/>
          <w:spacing w:val="-4"/>
        </w:rPr>
        <w:t>商配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"/>
        </w:rPr>
        <w:t>合取消了测试卡的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5G </w:t>
      </w:r>
      <w:r>
        <w:rPr>
          <w:rFonts w:ascii="FangSong" w:hAnsi="FangSong" w:eastAsia="FangSong" w:cs="FangSong"/>
          <w:sz w:val="28"/>
          <w:szCs w:val="28"/>
          <w:spacing w:val="1"/>
        </w:rPr>
        <w:t>流量和速率限制。图中蓝色立柱代表的平均速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率为三家电信运营商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网络的综合平均速率；绿色立柱代表的峰值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速率为三家电信运营商各自平均速率中的最大值。实测数据表明，有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10</w:t>
      </w:r>
      <w:r>
        <w:rPr>
          <w:rFonts w:ascii="Times New Roman" w:hAnsi="Times New Roman" w:eastAsia="Times New Roman" w:cs="Times New Roman"/>
          <w:sz w:val="28"/>
          <w:szCs w:val="28"/>
          <w:spacing w:val="17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个城市所测路段的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 </w:t>
      </w:r>
      <w:r>
        <w:rPr>
          <w:rFonts w:ascii="FangSong" w:hAnsi="FangSong" w:eastAsia="FangSong" w:cs="FangSong"/>
          <w:sz w:val="28"/>
          <w:szCs w:val="28"/>
          <w:spacing w:val="-2"/>
        </w:rPr>
        <w:t>均值下载速率超过</w:t>
      </w:r>
      <w:r>
        <w:rPr>
          <w:rFonts w:ascii="FangSong" w:hAnsi="FangSong" w:eastAsia="FangSong" w:cs="FangSong"/>
          <w:sz w:val="28"/>
          <w:szCs w:val="28"/>
          <w:spacing w:val="-5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800Mbps</w:t>
      </w:r>
      <w:r>
        <w:rPr>
          <w:rFonts w:ascii="FangSong" w:hAnsi="FangSong" w:eastAsia="FangSong" w:cs="FangSong"/>
          <w:sz w:val="28"/>
          <w:szCs w:val="28"/>
          <w:spacing w:val="-2"/>
        </w:rPr>
        <w:t>，另有</w:t>
      </w:r>
      <w:r>
        <w:rPr>
          <w:rFonts w:ascii="FangSong" w:hAnsi="FangSong" w:eastAsia="FangSong" w:cs="FangSong"/>
          <w:sz w:val="28"/>
          <w:szCs w:val="28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11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个城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市所测路段的</w:t>
      </w:r>
      <w:r>
        <w:rPr>
          <w:rFonts w:ascii="FangSong" w:hAnsi="FangSong" w:eastAsia="FangSong" w:cs="FangSong"/>
          <w:sz w:val="28"/>
          <w:szCs w:val="28"/>
          <w:spacing w:val="-4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峰值下载速率超过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1000Mbps</w:t>
      </w:r>
      <w:r>
        <w:rPr>
          <w:rFonts w:ascii="FangSong" w:hAnsi="FangSong" w:eastAsia="FangSong" w:cs="FangSong"/>
          <w:sz w:val="28"/>
          <w:szCs w:val="28"/>
          <w:spacing w:val="-6"/>
        </w:rPr>
        <w:t>；有</w:t>
      </w:r>
      <w:r>
        <w:rPr>
          <w:rFonts w:ascii="FangSong" w:hAnsi="FangSong" w:eastAsia="FangSong" w:cs="FangSong"/>
          <w:sz w:val="28"/>
          <w:szCs w:val="28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10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个城市所测路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段的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 </w:t>
      </w:r>
      <w:r>
        <w:rPr>
          <w:rFonts w:ascii="FangSong" w:hAnsi="FangSong" w:eastAsia="FangSong" w:cs="FangSong"/>
          <w:sz w:val="28"/>
          <w:szCs w:val="28"/>
          <w:spacing w:val="-4"/>
        </w:rPr>
        <w:t>均值上传速率超过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100Mbps</w:t>
      </w:r>
      <w:r>
        <w:rPr>
          <w:rFonts w:ascii="FangSong" w:hAnsi="FangSong" w:eastAsia="FangSong" w:cs="FangSong"/>
          <w:sz w:val="28"/>
          <w:szCs w:val="28"/>
          <w:spacing w:val="-4"/>
        </w:rPr>
        <w:t>，另有</w:t>
      </w:r>
      <w:r>
        <w:rPr>
          <w:rFonts w:ascii="FangSong" w:hAnsi="FangSong" w:eastAsia="FangSong" w:cs="FangSong"/>
          <w:sz w:val="28"/>
          <w:szCs w:val="28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10</w:t>
      </w:r>
      <w:r>
        <w:rPr>
          <w:rFonts w:ascii="Times New Roman" w:hAnsi="Times New Roman" w:eastAsia="Times New Roman" w:cs="Times New Roman"/>
          <w:sz w:val="28"/>
          <w:szCs w:val="28"/>
          <w:spacing w:val="1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个城</w:t>
      </w:r>
      <w:r>
        <w:rPr>
          <w:rFonts w:ascii="FangSong" w:hAnsi="FangSong" w:eastAsia="FangSong" w:cs="FangSong"/>
          <w:sz w:val="28"/>
          <w:szCs w:val="28"/>
          <w:spacing w:val="-5"/>
        </w:rPr>
        <w:t>市所测路段的峰</w:t>
      </w:r>
    </w:p>
    <w:p>
      <w:pPr>
        <w:spacing w:line="407" w:lineRule="auto"/>
        <w:sectPr>
          <w:headerReference w:type="default" r:id="rId41"/>
          <w:footerReference w:type="default" r:id="rId69"/>
          <w:pgSz w:w="11907" w:h="16159"/>
          <w:pgMar w:top="794" w:right="1761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4" w:lineRule="auto"/>
        <w:rPr/>
      </w:pPr>
      <w:r/>
    </w:p>
    <w:p>
      <w:pPr>
        <w:ind w:left="56"/>
        <w:spacing w:before="91" w:line="213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值上传速率超过</w:t>
      </w:r>
      <w:r>
        <w:rPr>
          <w:rFonts w:ascii="FangSong" w:hAnsi="FangSong" w:eastAsia="FangSong" w:cs="FangSong"/>
          <w:sz w:val="28"/>
          <w:szCs w:val="28"/>
          <w:spacing w:val="-2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120Mbps</w:t>
      </w:r>
      <w:r>
        <w:rPr>
          <w:rFonts w:ascii="FangSong" w:hAnsi="FangSong" w:eastAsia="FangSong" w:cs="FangSong"/>
          <w:sz w:val="28"/>
          <w:szCs w:val="28"/>
          <w:spacing w:val="-4"/>
        </w:rPr>
        <w:t>。</w:t>
      </w:r>
    </w:p>
    <w:p>
      <w:pPr>
        <w:pStyle w:val="BodyText"/>
        <w:spacing w:line="415" w:lineRule="auto"/>
        <w:rPr/>
      </w:pPr>
      <w:r/>
    </w:p>
    <w:p>
      <w:pPr>
        <w:ind w:left="720"/>
        <w:spacing w:before="101" w:line="221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34" w:id="111"/>
      <w:bookmarkEnd w:id="111"/>
      <w:bookmarkStart w:name="bookmark36" w:id="112"/>
      <w:bookmarkEnd w:id="112"/>
      <w:bookmarkStart w:name="bookmark33" w:id="113"/>
      <w:bookmarkEnd w:id="113"/>
      <w:r>
        <w:rPr>
          <w:rFonts w:ascii="KaiTi" w:hAnsi="KaiTi" w:eastAsia="KaiTi" w:cs="KaiTi"/>
          <w:sz w:val="31"/>
          <w:szCs w:val="31"/>
          <w:b/>
          <w:bCs/>
          <w:spacing w:val="3"/>
        </w:rPr>
        <w:t>（四）评测数据简析</w:t>
      </w:r>
    </w:p>
    <w:p>
      <w:pPr>
        <w:pStyle w:val="BodyText"/>
        <w:spacing w:line="390" w:lineRule="auto"/>
        <w:rPr/>
      </w:pPr>
      <w:r/>
    </w:p>
    <w:p>
      <w:pPr>
        <w:ind w:left="717"/>
        <w:spacing w:before="101" w:line="224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35" w:id="114"/>
      <w:bookmarkEnd w:id="114"/>
      <w:r>
        <w:rPr>
          <w:rFonts w:ascii="Times New Roman" w:hAnsi="Times New Roman" w:eastAsia="Times New Roman" w:cs="Times New Roman"/>
          <w:sz w:val="31"/>
          <w:szCs w:val="31"/>
          <w:spacing w:val="3"/>
        </w:rPr>
        <w:t>1.</w:t>
      </w:r>
      <w:r>
        <w:rPr>
          <w:rFonts w:ascii="KaiTi" w:hAnsi="KaiTi" w:eastAsia="KaiTi" w:cs="KaiTi"/>
          <w:sz w:val="31"/>
          <w:szCs w:val="31"/>
          <w:spacing w:val="3"/>
        </w:rPr>
        <w:t>整体情况概述</w:t>
      </w:r>
    </w:p>
    <w:p>
      <w:pPr>
        <w:ind w:left="43" w:right="73" w:firstLine="581"/>
        <w:spacing w:before="324" w:line="403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本轮重点评测了全国十四个城市重点场景的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36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网络以及部分主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要路段的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网络。评测结果显示：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网络质量总体</w:t>
      </w:r>
      <w:r>
        <w:rPr>
          <w:rFonts w:ascii="FangSong" w:hAnsi="FangSong" w:eastAsia="FangSong" w:cs="FangSong"/>
          <w:sz w:val="28"/>
          <w:szCs w:val="28"/>
          <w:spacing w:val="-5"/>
        </w:rPr>
        <w:t>较好，数据速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率稳中有升；各地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网络建设卓有成效。十四城</w:t>
      </w:r>
      <w:r>
        <w:rPr>
          <w:rFonts w:ascii="FangSong" w:hAnsi="FangSong" w:eastAsia="FangSong" w:cs="FangSong"/>
          <w:sz w:val="28"/>
          <w:szCs w:val="28"/>
          <w:spacing w:val="-3"/>
        </w:rPr>
        <w:t>市重点场景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4G </w:t>
      </w:r>
      <w:r>
        <w:rPr>
          <w:rFonts w:ascii="FangSong" w:hAnsi="FangSong" w:eastAsia="FangSong" w:cs="FangSong"/>
          <w:sz w:val="28"/>
          <w:szCs w:val="28"/>
          <w:spacing w:val="-3"/>
        </w:rPr>
        <w:t>平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均下载速率为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53.76 Mbps</w:t>
      </w:r>
      <w:r>
        <w:rPr>
          <w:rFonts w:ascii="Times New Roman" w:hAnsi="Times New Roman" w:eastAsia="Times New Roman" w:cs="Times New Roman"/>
          <w:sz w:val="28"/>
          <w:szCs w:val="28"/>
          <w:spacing w:val="-3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，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4G </w:t>
      </w:r>
      <w:r>
        <w:rPr>
          <w:rFonts w:ascii="FangSong" w:hAnsi="FangSong" w:eastAsia="FangSong" w:cs="FangSong"/>
          <w:sz w:val="28"/>
          <w:szCs w:val="28"/>
          <w:spacing w:val="-2"/>
        </w:rPr>
        <w:t>平均上传速率为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24.75 Mbps</w:t>
      </w:r>
      <w:r>
        <w:rPr>
          <w:rFonts w:ascii="FangSong" w:hAnsi="FangSong" w:eastAsia="FangSong" w:cs="FangSong"/>
          <w:sz w:val="28"/>
          <w:szCs w:val="28"/>
          <w:spacing w:val="-2"/>
        </w:rPr>
        <w:t>；各主要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路段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平均下载速率达到</w:t>
      </w:r>
      <w:r>
        <w:rPr>
          <w:rFonts w:ascii="FangSong" w:hAnsi="FangSong" w:eastAsia="FangSong" w:cs="FangSong"/>
          <w:sz w:val="28"/>
          <w:szCs w:val="28"/>
          <w:spacing w:val="-8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835.74 Mbps</w:t>
      </w:r>
      <w:r>
        <w:rPr>
          <w:rFonts w:ascii="FangSong" w:hAnsi="FangSong" w:eastAsia="FangSong" w:cs="FangSong"/>
          <w:sz w:val="28"/>
          <w:szCs w:val="28"/>
          <w:spacing w:val="-5"/>
        </w:rPr>
        <w:t>，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平均上传速率达到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112.80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Mbps</w:t>
      </w:r>
      <w:r>
        <w:rPr>
          <w:rFonts w:ascii="FangSong" w:hAnsi="FangSong" w:eastAsia="FangSong" w:cs="FangSong"/>
          <w:sz w:val="28"/>
          <w:szCs w:val="28"/>
          <w:spacing w:val="-1"/>
        </w:rPr>
        <w:t>。</w:t>
      </w:r>
    </w:p>
    <w:p>
      <w:pPr>
        <w:ind w:left="59" w:firstLine="563"/>
        <w:spacing w:before="77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从各评测场景来看，地铁场景组整体网络质量最优，高校</w:t>
      </w:r>
      <w:r>
        <w:rPr>
          <w:rFonts w:ascii="FangSong" w:hAnsi="FangSong" w:eastAsia="FangSong" w:cs="FangSong"/>
          <w:sz w:val="28"/>
          <w:szCs w:val="28"/>
          <w:spacing w:val="-5"/>
        </w:rPr>
        <w:t>场景组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相比其他场景稍有差距，部分高校网络质量有待改善。在地铁场景组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四城市的排名中，成都市的综合网络质量位居第</w:t>
      </w:r>
      <w:r>
        <w:rPr>
          <w:rFonts w:ascii="FangSong" w:hAnsi="FangSong" w:eastAsia="FangSong" w:cs="FangSong"/>
          <w:sz w:val="28"/>
          <w:szCs w:val="28"/>
          <w:spacing w:val="-11"/>
        </w:rPr>
        <w:t>一，广州市位居末位；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在综合场景组六城市的排名中，合肥市的综合网络质量位居第一，兰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州市位居末位；在高校场景组四城市的排名中，南京市的综合网络质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量位居第一，武汉市位居末位。具体总结如下：</w:t>
      </w:r>
    </w:p>
    <w:p>
      <w:pPr>
        <w:ind w:left="836" w:right="73" w:hanging="345"/>
        <w:spacing w:before="43" w:line="40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1)  </w:t>
      </w:r>
      <w:r>
        <w:rPr>
          <w:rFonts w:ascii="SimHei" w:hAnsi="SimHei" w:eastAsia="SimHei" w:cs="SimHei"/>
          <w:sz w:val="28"/>
          <w:szCs w:val="28"/>
          <w:spacing w:val="-4"/>
        </w:rPr>
        <w:t>用户整体业务体验较好。</w:t>
      </w:r>
      <w:r>
        <w:rPr>
          <w:rFonts w:ascii="FangSong" w:hAnsi="FangSong" w:eastAsia="FangSong" w:cs="FangSong"/>
          <w:sz w:val="28"/>
          <w:szCs w:val="28"/>
          <w:spacing w:val="-4"/>
        </w:rPr>
        <w:t>话音质量清晰，优质通话占比在</w:t>
      </w:r>
      <w:r>
        <w:rPr>
          <w:rFonts w:ascii="FangSong" w:hAnsi="FangSong" w:eastAsia="FangSong" w:cs="FangSong"/>
          <w:sz w:val="28"/>
          <w:szCs w:val="28"/>
          <w:spacing w:val="-4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90%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以上，视频及各类</w:t>
      </w:r>
      <w:r>
        <w:rPr>
          <w:rFonts w:ascii="FangSong" w:hAnsi="FangSong" w:eastAsia="FangSong" w:cs="FangSong"/>
          <w:sz w:val="28"/>
          <w:szCs w:val="28"/>
          <w:spacing w:val="-6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1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业务整体运行流畅。话音质量和视频播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放体验评分全面优于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2019  </w:t>
      </w:r>
      <w:r>
        <w:rPr>
          <w:rFonts w:ascii="FangSong" w:hAnsi="FangSong" w:eastAsia="FangSong" w:cs="FangSong"/>
          <w:sz w:val="28"/>
          <w:szCs w:val="28"/>
          <w:spacing w:val="-2"/>
        </w:rPr>
        <w:t>年评测结果，前期评测中所暴露出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的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0"/>
        </w:rPr>
        <w:t>VoLTE</w:t>
      </w:r>
      <w:r>
        <w:rPr>
          <w:rFonts w:ascii="Times New Roman" w:hAnsi="Times New Roman" w:eastAsia="Times New Roman" w:cs="Times New Roman"/>
          <w:sz w:val="28"/>
          <w:szCs w:val="28"/>
          <w:spacing w:val="4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网络覆盖盲点、</w:t>
      </w:r>
      <w:r>
        <w:rPr>
          <w:rFonts w:ascii="Times New Roman" w:hAnsi="Times New Roman" w:eastAsia="Times New Roman" w:cs="Times New Roman"/>
          <w:sz w:val="28"/>
          <w:szCs w:val="28"/>
          <w:spacing w:val="-10"/>
        </w:rPr>
        <w:t>4G/3G</w:t>
      </w:r>
      <w:r>
        <w:rPr>
          <w:rFonts w:ascii="Times New Roman" w:hAnsi="Times New Roman" w:eastAsia="Times New Roman" w:cs="Times New Roman"/>
          <w:sz w:val="28"/>
          <w:szCs w:val="28"/>
          <w:spacing w:val="4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网间切换待优化等问题已基本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得到解决。但在部分高校如西安的陕西师大、武汉的华中农大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和华中师大，视频播放失败及卡顿现象时有发生。</w:t>
      </w:r>
    </w:p>
    <w:p>
      <w:pPr>
        <w:spacing w:line="406" w:lineRule="auto"/>
        <w:sectPr>
          <w:headerReference w:type="default" r:id="rId72"/>
          <w:footerReference w:type="default" r:id="rId73"/>
          <w:pgSz w:w="11907" w:h="16159"/>
          <w:pgMar w:top="794" w:right="1723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8" w:lineRule="auto"/>
        <w:rPr/>
      </w:pPr>
      <w:r/>
    </w:p>
    <w:p>
      <w:pPr>
        <w:ind w:left="823" w:right="83" w:firstLine="1"/>
        <w:spacing w:before="91" w:line="38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2)   4G  </w:t>
      </w:r>
      <w:r>
        <w:rPr>
          <w:rFonts w:ascii="SimHei" w:hAnsi="SimHei" w:eastAsia="SimHei" w:cs="SimHei"/>
          <w:sz w:val="28"/>
          <w:szCs w:val="28"/>
          <w:spacing w:val="13"/>
        </w:rPr>
        <w:t>数据速率稳中有升。</w:t>
      </w:r>
      <w:r>
        <w:rPr>
          <w:rFonts w:ascii="SimHei" w:hAnsi="SimHei" w:eastAsia="SimHei" w:cs="SimHei"/>
          <w:sz w:val="28"/>
          <w:szCs w:val="28"/>
          <w:spacing w:val="-6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13"/>
        </w:rPr>
        <w:t>数据下载速率整体稳定在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4"/>
        </w:rPr>
        <w:t>40Mbps-80Mbps</w:t>
      </w:r>
      <w:r>
        <w:rPr>
          <w:rFonts w:ascii="Times New Roman" w:hAnsi="Times New Roman" w:eastAsia="Times New Roman" w:cs="Times New Roman"/>
          <w:sz w:val="28"/>
          <w:szCs w:val="28"/>
          <w:spacing w:val="3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，</w:t>
      </w:r>
      <w:r>
        <w:rPr>
          <w:rFonts w:ascii="FangSong" w:hAnsi="FangSong" w:eastAsia="FangSong" w:cs="FangSong"/>
          <w:sz w:val="28"/>
          <w:szCs w:val="28"/>
          <w:spacing w:val="-4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高</w:t>
      </w:r>
      <w:r>
        <w:rPr>
          <w:rFonts w:ascii="FangSong" w:hAnsi="FangSong" w:eastAsia="FangSong" w:cs="FangSong"/>
          <w:sz w:val="28"/>
          <w:szCs w:val="28"/>
          <w:spacing w:val="-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于</w:t>
      </w:r>
      <w:r>
        <w:rPr>
          <w:rFonts w:ascii="FangSong" w:hAnsi="FangSong" w:eastAsia="FangSong" w:cs="FangSong"/>
          <w:sz w:val="28"/>
          <w:szCs w:val="28"/>
          <w:spacing w:val="-4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最</w:t>
      </w:r>
      <w:r>
        <w:rPr>
          <w:rFonts w:ascii="FangSong" w:hAnsi="FangSong" w:eastAsia="FangSong" w:cs="FangSong"/>
          <w:sz w:val="28"/>
          <w:szCs w:val="28"/>
          <w:spacing w:val="-5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新</w:t>
      </w:r>
      <w:r>
        <w:rPr>
          <w:rFonts w:ascii="FangSong" w:hAnsi="FangSong" w:eastAsia="FangSong" w:cs="FangSong"/>
          <w:sz w:val="28"/>
          <w:szCs w:val="28"/>
          <w:spacing w:val="-3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的</w:t>
      </w:r>
      <w:r>
        <w:rPr>
          <w:rFonts w:ascii="FangSong" w:hAnsi="FangSong" w:eastAsia="FangSong" w:cs="FangSong"/>
          <w:sz w:val="28"/>
          <w:szCs w:val="28"/>
          <w:spacing w:val="-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全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国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统</w:t>
      </w:r>
      <w:r>
        <w:rPr>
          <w:rFonts w:ascii="FangSong" w:hAnsi="FangSong" w:eastAsia="FangSong" w:cs="FangSong"/>
          <w:sz w:val="28"/>
          <w:szCs w:val="28"/>
          <w:spacing w:val="-5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计</w:t>
      </w:r>
      <w:r>
        <w:rPr>
          <w:rFonts w:ascii="FangSong" w:hAnsi="FangSong" w:eastAsia="FangSong" w:cs="FangSong"/>
          <w:sz w:val="28"/>
          <w:szCs w:val="28"/>
          <w:spacing w:val="-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下</w:t>
      </w:r>
      <w:r>
        <w:rPr>
          <w:rFonts w:ascii="FangSong" w:hAnsi="FangSong" w:eastAsia="FangSong" w:cs="FangSong"/>
          <w:sz w:val="28"/>
          <w:szCs w:val="28"/>
          <w:spacing w:val="-5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载</w:t>
      </w:r>
      <w:r>
        <w:rPr>
          <w:rFonts w:ascii="FangSong" w:hAnsi="FangSong" w:eastAsia="FangSong" w:cs="FangSong"/>
          <w:sz w:val="28"/>
          <w:szCs w:val="28"/>
          <w:spacing w:val="-5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速</w:t>
      </w:r>
      <w:r>
        <w:rPr>
          <w:rFonts w:ascii="FangSong" w:hAnsi="FangSong" w:eastAsia="FangSong" w:cs="FangSong"/>
          <w:sz w:val="28"/>
          <w:szCs w:val="28"/>
          <w:spacing w:val="-4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率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均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值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29.02</w:t>
      </w:r>
      <w:r>
        <w:rPr>
          <w:rFonts w:ascii="Times New Roman" w:hAnsi="Times New Roman" w:eastAsia="Times New Roman" w:cs="Times New Roman"/>
          <w:sz w:val="28"/>
          <w:szCs w:val="28"/>
        </w:rPr>
        <w:t>Mbps</w:t>
      </w:r>
      <w:r>
        <w:rPr>
          <w:rFonts w:ascii="FangSong" w:hAnsi="FangSong" w:eastAsia="FangSong" w:cs="FangSong"/>
          <w:sz w:val="28"/>
          <w:szCs w:val="28"/>
          <w:spacing w:val="3"/>
        </w:rPr>
        <w:t>，尤其是本轮评测的几组地铁场景，其下载速率均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值高达</w:t>
      </w:r>
      <w:r>
        <w:rPr>
          <w:rFonts w:ascii="FangSong" w:hAnsi="FangSong" w:eastAsia="FangSong" w:cs="FangSong"/>
          <w:sz w:val="28"/>
          <w:szCs w:val="28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70Mbps</w:t>
      </w:r>
      <w:r>
        <w:rPr>
          <w:rFonts w:ascii="FangSong" w:hAnsi="FangSong" w:eastAsia="FangSong" w:cs="FangSong"/>
          <w:sz w:val="28"/>
          <w:szCs w:val="28"/>
          <w:spacing w:val="-1"/>
        </w:rPr>
        <w:t>；数据上传速率大部分稳定在</w:t>
      </w:r>
      <w:r>
        <w:rPr>
          <w:rFonts w:ascii="FangSong" w:hAnsi="FangSong" w:eastAsia="FangSong" w:cs="FangSong"/>
          <w:sz w:val="28"/>
          <w:szCs w:val="28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20-40Mbp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s</w:t>
      </w:r>
      <w:r>
        <w:rPr>
          <w:rFonts w:ascii="FangSong" w:hAnsi="FangSong" w:eastAsia="FangSong" w:cs="FangSong"/>
          <w:sz w:val="28"/>
          <w:szCs w:val="28"/>
          <w:spacing w:val="-2"/>
        </w:rPr>
        <w:t>。相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比</w:t>
      </w:r>
      <w:r>
        <w:rPr>
          <w:rFonts w:ascii="FangSong" w:hAnsi="FangSong" w:eastAsia="FangSong" w:cs="FangSong"/>
          <w:sz w:val="28"/>
          <w:szCs w:val="28"/>
          <w:spacing w:val="-3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于</w:t>
      </w:r>
      <w:r>
        <w:rPr>
          <w:rFonts w:ascii="FangSong" w:hAnsi="FangSong" w:eastAsia="FangSong" w:cs="FangSong"/>
          <w:sz w:val="28"/>
          <w:szCs w:val="28"/>
          <w:spacing w:val="8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4"/>
        </w:rPr>
        <w:t>2019   </w:t>
      </w:r>
      <w:r>
        <w:rPr>
          <w:rFonts w:ascii="FangSong" w:hAnsi="FangSong" w:eastAsia="FangSong" w:cs="FangSong"/>
          <w:sz w:val="28"/>
          <w:szCs w:val="28"/>
          <w:spacing w:val="-14"/>
        </w:rPr>
        <w:t>年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评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测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中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各</w:t>
      </w:r>
      <w:r>
        <w:rPr>
          <w:rFonts w:ascii="FangSong" w:hAnsi="FangSong" w:eastAsia="FangSong" w:cs="FangSong"/>
          <w:sz w:val="28"/>
          <w:szCs w:val="28"/>
          <w:spacing w:val="-4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场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景</w:t>
      </w:r>
      <w:r>
        <w:rPr>
          <w:rFonts w:ascii="FangSong" w:hAnsi="FangSong" w:eastAsia="FangSong" w:cs="FangSong"/>
          <w:sz w:val="28"/>
          <w:szCs w:val="28"/>
          <w:spacing w:val="-3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的</w:t>
      </w:r>
      <w:r>
        <w:rPr>
          <w:rFonts w:ascii="FangSong" w:hAnsi="FangSong" w:eastAsia="FangSong" w:cs="FangSong"/>
          <w:sz w:val="28"/>
          <w:szCs w:val="28"/>
          <w:spacing w:val="7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4"/>
        </w:rPr>
        <w:t>4G    </w:t>
      </w:r>
      <w:r>
        <w:rPr>
          <w:rFonts w:ascii="FangSong" w:hAnsi="FangSong" w:eastAsia="FangSong" w:cs="FangSong"/>
          <w:sz w:val="28"/>
          <w:szCs w:val="28"/>
          <w:spacing w:val="-14"/>
        </w:rPr>
        <w:t>下</w:t>
      </w:r>
      <w:r>
        <w:rPr>
          <w:rFonts w:ascii="FangSong" w:hAnsi="FangSong" w:eastAsia="FangSong" w:cs="FangSong"/>
          <w:sz w:val="28"/>
          <w:szCs w:val="28"/>
          <w:spacing w:val="-5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载</w:t>
      </w:r>
      <w:r>
        <w:rPr>
          <w:rFonts w:ascii="FangSong" w:hAnsi="FangSong" w:eastAsia="FangSong" w:cs="FangSong"/>
          <w:sz w:val="28"/>
          <w:szCs w:val="28"/>
          <w:spacing w:val="-5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速</w:t>
      </w:r>
      <w:r>
        <w:rPr>
          <w:rFonts w:ascii="FangSong" w:hAnsi="FangSong" w:eastAsia="FangSong" w:cs="FangSong"/>
          <w:sz w:val="28"/>
          <w:szCs w:val="28"/>
          <w:spacing w:val="-4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率</w:t>
      </w:r>
      <w:r>
        <w:rPr>
          <w:rFonts w:ascii="FangSong" w:hAnsi="FangSong" w:eastAsia="FangSong" w:cs="FangSong"/>
          <w:sz w:val="28"/>
          <w:szCs w:val="28"/>
          <w:spacing w:val="-5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稳</w:t>
      </w:r>
      <w:r>
        <w:rPr>
          <w:rFonts w:ascii="FangSong" w:hAnsi="FangSong" w:eastAsia="FangSong" w:cs="FangSong"/>
          <w:sz w:val="28"/>
          <w:szCs w:val="28"/>
          <w:spacing w:val="-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定</w:t>
      </w:r>
      <w:r>
        <w:rPr>
          <w:rFonts w:ascii="FangSong" w:hAnsi="FangSong" w:eastAsia="FangSong" w:cs="FangSong"/>
          <w:sz w:val="28"/>
          <w:szCs w:val="28"/>
          <w:spacing w:val="-4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30Mbps-60Mbps</w:t>
      </w:r>
      <w:r>
        <w:rPr>
          <w:rFonts w:ascii="FangSong" w:hAnsi="FangSong" w:eastAsia="FangSong" w:cs="FangSong"/>
          <w:sz w:val="28"/>
          <w:szCs w:val="28"/>
          <w:spacing w:val="-7"/>
        </w:rPr>
        <w:t>，上传速率稳定在</w:t>
      </w:r>
      <w:r>
        <w:rPr>
          <w:rFonts w:ascii="FangSong" w:hAnsi="FangSong" w:eastAsia="FangSong" w:cs="FangSong"/>
          <w:sz w:val="28"/>
          <w:szCs w:val="28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1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0-20Mbps</w:t>
      </w:r>
      <w:r>
        <w:rPr>
          <w:rFonts w:ascii="FangSong" w:hAnsi="FangSong" w:eastAsia="FangSong" w:cs="FangSong"/>
          <w:sz w:val="28"/>
          <w:szCs w:val="28"/>
          <w:spacing w:val="-8"/>
        </w:rPr>
        <w:t>，整体提升明显，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上传速率的提高能够更好地满足用户短视频、在线直播等新兴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业务的需求。</w:t>
      </w:r>
    </w:p>
    <w:p>
      <w:pPr>
        <w:ind w:left="829" w:hanging="359"/>
        <w:spacing w:before="286" w:line="38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3)</w:t>
      </w:r>
      <w:r>
        <w:rPr>
          <w:rFonts w:ascii="Times New Roman" w:hAnsi="Times New Roman" w:eastAsia="Times New Roman" w:cs="Times New Roman"/>
          <w:sz w:val="28"/>
          <w:szCs w:val="28"/>
          <w:spacing w:val="69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3"/>
        </w:rPr>
        <w:t>各重点路段</w:t>
      </w:r>
      <w:r>
        <w:rPr>
          <w:rFonts w:ascii="SimHei" w:hAnsi="SimHei" w:eastAsia="SimHei" w:cs="SimHei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7"/>
          <w:w w:val="101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3"/>
        </w:rPr>
        <w:t>网络覆盖良好，</w:t>
      </w:r>
      <w:r>
        <w:rPr>
          <w:rFonts w:ascii="FangSong" w:hAnsi="FangSong" w:eastAsia="FangSong" w:cs="FangSong"/>
          <w:sz w:val="28"/>
          <w:szCs w:val="28"/>
          <w:spacing w:val="-3"/>
        </w:rPr>
        <w:t>整体覆盖率达到</w:t>
      </w:r>
      <w:r>
        <w:rPr>
          <w:rFonts w:ascii="FangSong" w:hAnsi="FangSong" w:eastAsia="FangSong" w:cs="FangSong"/>
          <w:sz w:val="28"/>
          <w:szCs w:val="28"/>
          <w:spacing w:val="-5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95%</w:t>
      </w:r>
      <w:r>
        <w:rPr>
          <w:rFonts w:ascii="FangSong" w:hAnsi="FangSong" w:eastAsia="FangSong" w:cs="FangSong"/>
          <w:sz w:val="28"/>
          <w:szCs w:val="28"/>
          <w:spacing w:val="-3"/>
        </w:rPr>
        <w:t>以上，半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数城市的重点评测路段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综合网络覆盖率超过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99%</w:t>
      </w:r>
      <w:r>
        <w:rPr>
          <w:rFonts w:ascii="FangSong" w:hAnsi="FangSong" w:eastAsia="FangSong" w:cs="FangSong"/>
          <w:sz w:val="28"/>
          <w:szCs w:val="28"/>
          <w:spacing w:val="-4"/>
        </w:rPr>
        <w:t>。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4</w:t>
      </w:r>
      <w:r>
        <w:rPr>
          <w:rFonts w:ascii="Times New Roman" w:hAnsi="Times New Roman" w:eastAsia="Times New Roman" w:cs="Times New Roman"/>
          <w:sz w:val="28"/>
          <w:szCs w:val="28"/>
          <w:spacing w:val="1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个城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市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重</w:t>
      </w:r>
      <w:r>
        <w:rPr>
          <w:rFonts w:ascii="FangSong" w:hAnsi="FangSong" w:eastAsia="FangSong" w:cs="FangSong"/>
          <w:sz w:val="28"/>
          <w:szCs w:val="28"/>
          <w:spacing w:val="3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点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路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段</w:t>
      </w:r>
      <w:r>
        <w:rPr>
          <w:rFonts w:ascii="FangSong" w:hAnsi="FangSong" w:eastAsia="FangSong" w:cs="FangSong"/>
          <w:sz w:val="28"/>
          <w:szCs w:val="28"/>
          <w:spacing w:val="2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的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4"/>
        </w:rPr>
        <w:t>5G     </w:t>
      </w:r>
      <w:r>
        <w:rPr>
          <w:rFonts w:ascii="FangSong" w:hAnsi="FangSong" w:eastAsia="FangSong" w:cs="FangSong"/>
          <w:sz w:val="28"/>
          <w:szCs w:val="28"/>
          <w:spacing w:val="-14"/>
        </w:rPr>
        <w:t>平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均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下</w:t>
      </w:r>
      <w:r>
        <w:rPr>
          <w:rFonts w:ascii="FangSong" w:hAnsi="FangSong" w:eastAsia="FangSong" w:cs="FangSong"/>
          <w:sz w:val="28"/>
          <w:szCs w:val="28"/>
          <w:spacing w:val="-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载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速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率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整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体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稳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定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600</w:t>
      </w:r>
      <w:r>
        <w:rPr>
          <w:rFonts w:ascii="Times New Roman" w:hAnsi="Times New Roman" w:eastAsia="Times New Roman" w:cs="Times New Roman"/>
          <w:sz w:val="28"/>
          <w:szCs w:val="28"/>
        </w:rPr>
        <w:t>Mbps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-1000</w:t>
      </w:r>
      <w:r>
        <w:rPr>
          <w:rFonts w:ascii="Times New Roman" w:hAnsi="Times New Roman" w:eastAsia="Times New Roman" w:cs="Times New Roman"/>
          <w:sz w:val="28"/>
          <w:szCs w:val="28"/>
        </w:rPr>
        <w:t>Mbps</w:t>
      </w:r>
      <w:r>
        <w:rPr>
          <w:rFonts w:ascii="Times New Roman" w:hAnsi="Times New Roman" w:eastAsia="Times New Roman" w:cs="Times New Roman"/>
          <w:sz w:val="28"/>
          <w:szCs w:val="28"/>
          <w:spacing w:val="-1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"/>
        </w:rPr>
        <w:t>，深圳和兰州移动的平均下载速率均接近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1300Mbps</w:t>
      </w:r>
      <w:r>
        <w:rPr>
          <w:rFonts w:ascii="FangSong" w:hAnsi="FangSong" w:eastAsia="FangSong" w:cs="FangSong"/>
          <w:sz w:val="28"/>
          <w:szCs w:val="28"/>
          <w:spacing w:val="-2"/>
        </w:rPr>
        <w:t>；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14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个城市重点路段的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 </w:t>
      </w:r>
      <w:r>
        <w:rPr>
          <w:rFonts w:ascii="FangSong" w:hAnsi="FangSong" w:eastAsia="FangSong" w:cs="FangSong"/>
          <w:sz w:val="28"/>
          <w:szCs w:val="28"/>
          <w:spacing w:val="-2"/>
        </w:rPr>
        <w:t>平均上传速率整体稳定在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90-140Mbps</w:t>
      </w:r>
      <w:r>
        <w:rPr>
          <w:rFonts w:ascii="FangSong" w:hAnsi="FangSong" w:eastAsia="FangSong" w:cs="FangSong"/>
          <w:sz w:val="28"/>
          <w:szCs w:val="28"/>
          <w:spacing w:val="-9"/>
        </w:rPr>
        <w:t>，最大平均上传速率为合肥联通的</w:t>
      </w:r>
      <w:r>
        <w:rPr>
          <w:rFonts w:ascii="FangSong" w:hAnsi="FangSong" w:eastAsia="FangSong" w:cs="FangSong"/>
          <w:sz w:val="28"/>
          <w:szCs w:val="28"/>
          <w:spacing w:val="-2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168Mbps</w:t>
      </w:r>
      <w:r>
        <w:rPr>
          <w:rFonts w:ascii="FangSong" w:hAnsi="FangSong" w:eastAsia="FangSong" w:cs="FangSong"/>
          <w:sz w:val="28"/>
          <w:szCs w:val="28"/>
          <w:spacing w:val="-9"/>
        </w:rPr>
        <w:t>。此外，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深圳市三家电信运营企业的</w:t>
      </w:r>
      <w:r>
        <w:rPr>
          <w:rFonts w:ascii="FangSong" w:hAnsi="FangSong" w:eastAsia="FangSong" w:cs="FangSong"/>
          <w:sz w:val="28"/>
          <w:szCs w:val="28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5G  </w:t>
      </w:r>
      <w:r>
        <w:rPr>
          <w:rFonts w:ascii="FangSong" w:hAnsi="FangSong" w:eastAsia="FangSong" w:cs="FangSong"/>
          <w:sz w:val="28"/>
          <w:szCs w:val="28"/>
          <w:spacing w:val="-4"/>
        </w:rPr>
        <w:t>网络在国内率先实现了</w:t>
      </w:r>
      <w:r>
        <w:rPr>
          <w:rFonts w:ascii="FangSong" w:hAnsi="FangSong" w:eastAsia="FangSong" w:cs="FangSong"/>
          <w:sz w:val="28"/>
          <w:szCs w:val="28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SA</w:t>
      </w:r>
      <w:r>
        <w:rPr>
          <w:rFonts w:ascii="Times New Roman" w:hAnsi="Times New Roman" w:eastAsia="Times New Roman" w:cs="Times New Roman"/>
          <w:sz w:val="28"/>
          <w:szCs w:val="28"/>
          <w:spacing w:val="4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2"/>
        </w:rPr>
        <w:t>网。</w:t>
      </w:r>
    </w:p>
    <w:p>
      <w:pPr>
        <w:pStyle w:val="BodyText"/>
        <w:spacing w:line="405" w:lineRule="auto"/>
        <w:rPr/>
      </w:pPr>
      <w:r/>
    </w:p>
    <w:p>
      <w:pPr>
        <w:ind w:left="686"/>
        <w:spacing w:before="101" w:line="224" w:lineRule="auto"/>
        <w:outlineLvl w:val="2"/>
        <w:rPr>
          <w:rFonts w:ascii="KaiTi" w:hAnsi="KaiTi" w:eastAsia="KaiTi" w:cs="KaiTi"/>
          <w:sz w:val="31"/>
          <w:szCs w:val="31"/>
        </w:rPr>
      </w:pPr>
      <w:bookmarkStart w:name="bookmark38" w:id="115"/>
      <w:bookmarkEnd w:id="115"/>
      <w:bookmarkStart w:name="bookmark37" w:id="116"/>
      <w:bookmarkEnd w:id="116"/>
      <w:r>
        <w:rPr>
          <w:rFonts w:ascii="Times New Roman" w:hAnsi="Times New Roman" w:eastAsia="Times New Roman" w:cs="Times New Roman"/>
          <w:sz w:val="31"/>
          <w:szCs w:val="31"/>
          <w:spacing w:val="7"/>
        </w:rPr>
        <w:t>2.</w:t>
      </w:r>
      <w:r>
        <w:rPr>
          <w:rFonts w:ascii="KaiTi" w:hAnsi="KaiTi" w:eastAsia="KaiTi" w:cs="KaiTi"/>
          <w:sz w:val="31"/>
          <w:szCs w:val="31"/>
          <w:spacing w:val="7"/>
        </w:rPr>
        <w:t>不足及原因剖析</w:t>
      </w:r>
    </w:p>
    <w:p>
      <w:pPr>
        <w:ind w:left="74" w:right="3" w:firstLine="551"/>
        <w:spacing w:before="328" w:line="40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如上所述，本次评测结果表明各地移动网络质量总体情况良好，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能够较好保障用户日常上网体验，但在评测过程</w:t>
      </w:r>
      <w:r>
        <w:rPr>
          <w:rFonts w:ascii="FangSong" w:hAnsi="FangSong" w:eastAsia="FangSong" w:cs="FangSong"/>
          <w:sz w:val="28"/>
          <w:szCs w:val="28"/>
          <w:spacing w:val="-5"/>
        </w:rPr>
        <w:t>中也暴露出个别场所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网络优化覆盖不到位、忙时网络支撑能力不足等问题：</w:t>
      </w:r>
    </w:p>
    <w:p>
      <w:pPr>
        <w:ind w:left="864" w:right="83" w:hanging="373"/>
        <w:spacing w:before="44" w:line="383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1)  </w:t>
      </w:r>
      <w:r>
        <w:rPr>
          <w:rFonts w:ascii="SimHei" w:hAnsi="SimHei" w:eastAsia="SimHei" w:cs="SimHei"/>
          <w:sz w:val="28"/>
          <w:szCs w:val="28"/>
          <w:spacing w:val="-3"/>
        </w:rPr>
        <w:t>部分重点场所存在网络优化覆盖不到位的问题。</w:t>
      </w:r>
      <w:r>
        <w:rPr>
          <w:rFonts w:ascii="FangSong" w:hAnsi="FangSong" w:eastAsia="FangSong" w:cs="FangSong"/>
          <w:sz w:val="28"/>
          <w:szCs w:val="28"/>
          <w:spacing w:val="-3"/>
        </w:rPr>
        <w:t>本轮评测中此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问题在高校场景中比较突出，个别教学楼、学生食堂的室分系</w:t>
      </w:r>
    </w:p>
    <w:p>
      <w:pPr>
        <w:spacing w:line="383" w:lineRule="auto"/>
        <w:sectPr>
          <w:headerReference w:type="default" r:id="rId74"/>
          <w:footerReference w:type="default" r:id="rId75"/>
          <w:pgSz w:w="11907" w:h="16159"/>
          <w:pgMar w:top="794" w:right="1715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7" w:lineRule="auto"/>
        <w:rPr/>
      </w:pPr>
      <w:r/>
    </w:p>
    <w:p>
      <w:pPr>
        <w:ind w:left="837" w:firstLine="5"/>
        <w:spacing w:before="91" w:line="40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统老化，甚至没有进行室内覆盖，通信仅依赖微</w:t>
      </w:r>
      <w:r>
        <w:rPr>
          <w:rFonts w:ascii="FangSong" w:hAnsi="FangSong" w:eastAsia="FangSong" w:cs="FangSong"/>
          <w:sz w:val="28"/>
          <w:szCs w:val="28"/>
          <w:spacing w:val="-3"/>
        </w:rPr>
        <w:t>弱的外部宏站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信号，问题较突出的几所高校分别为西安的陕西师范大学（雁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塔校区）、上海的同济大学（四平路校区）、武汉的华中农业大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学（本部校区）和华中师范大学（本部校区）。此外在一些城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市公共区域也同样存在此类问题，</w:t>
      </w:r>
      <w:r>
        <w:rPr>
          <w:rFonts w:ascii="FangSong" w:hAnsi="FangSong" w:eastAsia="FangSong" w:cs="FangSong"/>
          <w:sz w:val="28"/>
          <w:szCs w:val="28"/>
          <w:spacing w:val="-6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比如兰州的市政服务中心。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2"/>
        </w:rPr>
        <w:t>对此，一方面，建议各电信运营企业及时优化排查，查漏补缺；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另一方面，各重点场所业务方应积极主动营造优良的通信网络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建设环境，彻底解决长期困扰电信运营企业的进场难问题，支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持配合移动网络优化改善；</w:t>
      </w:r>
    </w:p>
    <w:p>
      <w:pPr>
        <w:ind w:left="836" w:right="97" w:hanging="372"/>
        <w:spacing w:before="41" w:line="40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2)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 xml:space="preserve">  </w:t>
      </w:r>
      <w:r>
        <w:rPr>
          <w:rFonts w:ascii="SimHei" w:hAnsi="SimHei" w:eastAsia="SimHei" w:cs="SimHei"/>
          <w:sz w:val="28"/>
          <w:szCs w:val="28"/>
          <w:spacing w:val="8"/>
        </w:rPr>
        <w:t>部分重点场所在忙时存在网络支撑能力与用户网</w:t>
      </w:r>
      <w:r>
        <w:rPr>
          <w:rFonts w:ascii="SimHei" w:hAnsi="SimHei" w:eastAsia="SimHei" w:cs="SimHei"/>
          <w:sz w:val="28"/>
          <w:szCs w:val="28"/>
          <w:spacing w:val="7"/>
        </w:rPr>
        <w:t>络需求增长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2"/>
        </w:rPr>
        <w:t>尚不匹配的问题。</w:t>
      </w:r>
      <w:r>
        <w:rPr>
          <w:rFonts w:ascii="FangSong" w:hAnsi="FangSong" w:eastAsia="FangSong" w:cs="FangSong"/>
          <w:sz w:val="28"/>
          <w:szCs w:val="28"/>
          <w:spacing w:val="-2"/>
        </w:rPr>
        <w:t>例如在用餐时段的个别学生食堂、早晚高峰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的个别地铁线路，忙时用户的高聚集度和网络需求剧增导致附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近基站负载能力不足，进而导致个体网络体验下降。建议行业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主管部门引导电信运营企业积极开展网络扩容升级、推广新技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术新频段应用，统筹</w:t>
      </w:r>
      <w:r>
        <w:rPr>
          <w:rFonts w:ascii="FangSong" w:hAnsi="FangSong" w:eastAsia="FangSong" w:cs="FangSong"/>
          <w:sz w:val="28"/>
          <w:szCs w:val="28"/>
          <w:spacing w:val="-5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-3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、</w:t>
      </w:r>
      <w:r>
        <w:rPr>
          <w:rFonts w:ascii="Times New Roman" w:hAnsi="Times New Roman" w:eastAsia="Times New Roman" w:cs="Times New Roman"/>
          <w:sz w:val="28"/>
          <w:szCs w:val="28"/>
          <w:spacing w:val="-7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网络协同发展。</w:t>
      </w:r>
    </w:p>
    <w:p>
      <w:pPr>
        <w:spacing w:line="406" w:lineRule="auto"/>
        <w:sectPr>
          <w:headerReference w:type="default" r:id="rId76"/>
          <w:footerReference w:type="default" r:id="rId77"/>
          <w:pgSz w:w="11907" w:h="16159"/>
          <w:pgMar w:top="794" w:right="1700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52" w:lineRule="auto"/>
        <w:rPr/>
      </w:pPr>
      <w:r/>
    </w:p>
    <w:p>
      <w:pPr>
        <w:ind w:left="621"/>
        <w:spacing w:before="101" w:line="224" w:lineRule="auto"/>
        <w:outlineLvl w:val="0"/>
        <w:rPr>
          <w:rFonts w:ascii="SimHei" w:hAnsi="SimHei" w:eastAsia="SimHei" w:cs="SimHei"/>
          <w:sz w:val="31"/>
          <w:szCs w:val="31"/>
        </w:rPr>
      </w:pPr>
      <w:bookmarkStart w:name="bookmark39" w:id="117"/>
      <w:bookmarkEnd w:id="117"/>
      <w:r>
        <w:rPr>
          <w:rFonts w:ascii="SimHei" w:hAnsi="SimHei" w:eastAsia="SimHei" w:cs="SimHei"/>
          <w:sz w:val="31"/>
          <w:szCs w:val="31"/>
          <w:spacing w:val="8"/>
        </w:rPr>
        <w:t>三、下一步移动网络质量评测计划</w:t>
      </w:r>
    </w:p>
    <w:p>
      <w:pPr>
        <w:pStyle w:val="BodyText"/>
        <w:spacing w:line="385" w:lineRule="auto"/>
        <w:rPr/>
      </w:pPr>
      <w:r/>
    </w:p>
    <w:p>
      <w:pPr>
        <w:ind w:left="720"/>
        <w:spacing w:before="101" w:line="228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40" w:id="118"/>
      <w:bookmarkEnd w:id="118"/>
      <w:bookmarkStart w:name="bookmark42" w:id="119"/>
      <w:bookmarkEnd w:id="119"/>
      <w:bookmarkStart w:name="bookmark41" w:id="120"/>
      <w:bookmarkEnd w:id="120"/>
      <w:r>
        <w:rPr>
          <w:rFonts w:ascii="KaiTi" w:hAnsi="KaiTi" w:eastAsia="KaiTi" w:cs="KaiTi"/>
          <w:sz w:val="31"/>
          <w:szCs w:val="31"/>
          <w:b/>
          <w:bCs/>
          <w:spacing w:val="-4"/>
        </w:rPr>
        <w:t>（一）总体规划</w:t>
      </w:r>
    </w:p>
    <w:p>
      <w:pPr>
        <w:ind w:left="57" w:right="80" w:firstLine="569"/>
        <w:spacing w:before="324" w:line="40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4"/>
        </w:rPr>
        <w:t>为有效支撑国家高质量发展指标评估，落实工业和信息化部《“双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千兆”网络协同发展行动计划（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2021-2023</w:t>
      </w:r>
      <w:r>
        <w:rPr>
          <w:rFonts w:ascii="Times New Roman" w:hAnsi="Times New Roman" w:eastAsia="Times New Roman" w:cs="Times New Roman"/>
          <w:sz w:val="28"/>
          <w:szCs w:val="28"/>
          <w:spacing w:val="38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年）》工作部署，推动通信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行业发展和移动网络质量提升，中国信息通信研究院在借鉴近两年评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测经验，改善不足和短板基础上，制定以下评测规划：</w:t>
      </w:r>
    </w:p>
    <w:p>
      <w:pPr>
        <w:ind w:left="57" w:firstLine="569"/>
        <w:spacing w:before="40" w:line="40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2"/>
        </w:rPr>
        <w:t>以服务高质量发展为核心，建立行业自有评测手段。</w:t>
      </w:r>
      <w:r>
        <w:rPr>
          <w:rFonts w:ascii="FangSong" w:hAnsi="FangSong" w:eastAsia="FangSong" w:cs="FangSong"/>
          <w:sz w:val="28"/>
          <w:szCs w:val="28"/>
          <w:spacing w:val="-2"/>
        </w:rPr>
        <w:t>把控全局，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掌握各地移动网络尤其是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网络发展水平，为高质量发展指</w:t>
      </w:r>
      <w:r>
        <w:rPr>
          <w:rFonts w:ascii="FangSong" w:hAnsi="FangSong" w:eastAsia="FangSong" w:cs="FangSong"/>
          <w:sz w:val="28"/>
          <w:szCs w:val="28"/>
          <w:spacing w:val="-4"/>
        </w:rPr>
        <w:t>标提供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3"/>
        </w:rPr>
        <w:t>支撑。努力做到覆盖范围全面化、评测手段多样化、评测数据海量化，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用全面、真实、有效的网络质量数据支撑高质量发展指标评估。通过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多样化的评测手段建立分区域、分时段、全网段精细化网络发展关键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指标评测能力。</w:t>
      </w:r>
    </w:p>
    <w:p>
      <w:pPr>
        <w:ind w:left="47" w:right="77" w:firstLine="579"/>
        <w:spacing w:before="39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5"/>
        </w:rPr>
        <w:t>以促进</w:t>
      </w:r>
      <w:r>
        <w:rPr>
          <w:rFonts w:ascii="SimHei" w:hAnsi="SimHei" w:eastAsia="SimHei" w:cs="SimHei"/>
          <w:sz w:val="28"/>
          <w:szCs w:val="28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 </w:t>
      </w:r>
      <w:r>
        <w:rPr>
          <w:rFonts w:ascii="SimHei" w:hAnsi="SimHei" w:eastAsia="SimHei" w:cs="SimHei"/>
          <w:sz w:val="28"/>
          <w:szCs w:val="28"/>
          <w:spacing w:val="-5"/>
        </w:rPr>
        <w:t>垂直行业应用为目标，推动</w:t>
      </w:r>
      <w:r>
        <w:rPr>
          <w:rFonts w:ascii="SimHei" w:hAnsi="SimHei" w:eastAsia="SimHei" w:cs="SimHei"/>
          <w:sz w:val="28"/>
          <w:szCs w:val="28"/>
          <w:spacing w:val="-6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ToB </w:t>
      </w:r>
      <w:r>
        <w:rPr>
          <w:rFonts w:ascii="SimHei" w:hAnsi="SimHei" w:eastAsia="SimHei" w:cs="SimHei"/>
          <w:sz w:val="28"/>
          <w:szCs w:val="28"/>
          <w:spacing w:val="-5"/>
        </w:rPr>
        <w:t>专网建设步伐。</w:t>
      </w:r>
      <w:r>
        <w:rPr>
          <w:rFonts w:ascii="FangSong" w:hAnsi="FangSong" w:eastAsia="FangSong" w:cs="FangSong"/>
          <w:sz w:val="28"/>
          <w:szCs w:val="28"/>
          <w:spacing w:val="-5"/>
        </w:rPr>
        <w:t>随着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 </w:t>
      </w:r>
      <w:r>
        <w:rPr>
          <w:rFonts w:ascii="FangSong" w:hAnsi="FangSong" w:eastAsia="FangSong" w:cs="FangSong"/>
          <w:sz w:val="28"/>
          <w:szCs w:val="28"/>
          <w:spacing w:val="-6"/>
        </w:rPr>
        <w:t>新基建浪潮的加速推进，一大批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 ToB</w:t>
      </w:r>
      <w:r>
        <w:rPr>
          <w:rFonts w:ascii="Times New Roman" w:hAnsi="Times New Roman" w:eastAsia="Times New Roman" w:cs="Times New Roman"/>
          <w:sz w:val="28"/>
          <w:szCs w:val="28"/>
          <w:spacing w:val="20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典型应用和示范项目纷纷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涌现，亟需同步开展行之有效的</w:t>
      </w:r>
      <w:r>
        <w:rPr>
          <w:rFonts w:ascii="FangSong" w:hAnsi="FangSong" w:eastAsia="FangSong" w:cs="FangSong"/>
          <w:sz w:val="28"/>
          <w:szCs w:val="28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ToB  </w:t>
      </w:r>
      <w:r>
        <w:rPr>
          <w:rFonts w:ascii="FangSong" w:hAnsi="FangSong" w:eastAsia="FangSong" w:cs="FangSong"/>
          <w:sz w:val="28"/>
          <w:szCs w:val="28"/>
          <w:spacing w:val="-3"/>
        </w:rPr>
        <w:t>场景网络质量评测。</w:t>
      </w:r>
      <w:r>
        <w:rPr>
          <w:rFonts w:ascii="FangSong" w:hAnsi="FangSong" w:eastAsia="FangSong" w:cs="FangSong"/>
          <w:sz w:val="28"/>
          <w:szCs w:val="28"/>
          <w:spacing w:val="-8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中国信息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通信研究院将从评测方法研究和评测工具实现两方面同步推进，开展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ToB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样板项目的移动网络质量示范性评测。同时，通过积极评</w:t>
      </w:r>
      <w:r>
        <w:rPr>
          <w:rFonts w:ascii="FangSong" w:hAnsi="FangSong" w:eastAsia="FangSong" w:cs="FangSong"/>
          <w:sz w:val="28"/>
          <w:szCs w:val="28"/>
          <w:spacing w:val="-5"/>
        </w:rPr>
        <w:t>价和引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导，加快推动行业专网建设步伐。</w:t>
      </w:r>
    </w:p>
    <w:p>
      <w:pPr>
        <w:ind w:left="47" w:right="80" w:firstLine="579"/>
        <w:spacing w:before="45" w:line="40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5"/>
        </w:rPr>
        <w:t>以提升用户体验满意度为导向，协助电信运营企业解决重点场所</w:t>
      </w:r>
      <w:r>
        <w:rPr>
          <w:rFonts w:ascii="SimHei" w:hAnsi="SimHei" w:eastAsia="SimHei" w:cs="SimHei"/>
          <w:sz w:val="28"/>
          <w:szCs w:val="28"/>
          <w:spacing w:val="1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4"/>
        </w:rPr>
        <w:t>进场难题。</w:t>
      </w:r>
      <w:r>
        <w:rPr>
          <w:rFonts w:ascii="FangSong" w:hAnsi="FangSong" w:eastAsia="FangSong" w:cs="FangSong"/>
          <w:sz w:val="28"/>
          <w:szCs w:val="28"/>
          <w:spacing w:val="-4"/>
        </w:rPr>
        <w:t>重点场所进场难、进场费高，长期以来一直是阻碍电信运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营企业网络运维优化的突出难题。通过对各重点场所网络质量现场评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测和比对排名，联合相关行业主管部门，推动各场所业主方提高思想</w:t>
      </w:r>
    </w:p>
    <w:p>
      <w:pPr>
        <w:spacing w:line="404" w:lineRule="auto"/>
        <w:sectPr>
          <w:headerReference w:type="default" r:id="rId78"/>
          <w:footerReference w:type="default" r:id="rId79"/>
          <w:pgSz w:w="11907" w:h="16159"/>
          <w:pgMar w:top="794" w:right="1718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3" w:lineRule="auto"/>
        <w:rPr/>
      </w:pPr>
      <w:r/>
    </w:p>
    <w:p>
      <w:pPr>
        <w:ind w:left="68"/>
        <w:spacing w:before="91" w:line="21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意识，积极主动配合电信运营企业提升网络质量。</w:t>
      </w:r>
    </w:p>
    <w:p>
      <w:pPr>
        <w:pStyle w:val="BodyText"/>
        <w:spacing w:line="409" w:lineRule="auto"/>
        <w:rPr/>
      </w:pPr>
      <w:r/>
    </w:p>
    <w:p>
      <w:pPr>
        <w:ind w:left="720"/>
        <w:spacing w:before="100" w:line="235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44" w:id="121"/>
      <w:bookmarkEnd w:id="121"/>
      <w:bookmarkStart w:name="bookmark43" w:id="122"/>
      <w:bookmarkEnd w:id="122"/>
      <w:r>
        <w:rPr>
          <w:rFonts w:ascii="KaiTi" w:hAnsi="KaiTi" w:eastAsia="KaiTi" w:cs="KaiTi"/>
          <w:sz w:val="31"/>
          <w:szCs w:val="31"/>
          <w:b/>
          <w:bCs/>
          <w:spacing w:val="-2"/>
        </w:rPr>
        <w:t>（二）“一个平台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-2"/>
        </w:rPr>
        <w:t>+</w:t>
      </w:r>
      <w:r>
        <w:rPr>
          <w:rFonts w:ascii="KaiTi" w:hAnsi="KaiTi" w:eastAsia="KaiTi" w:cs="KaiTi"/>
          <w:sz w:val="31"/>
          <w:szCs w:val="31"/>
          <w:b/>
          <w:bCs/>
          <w:spacing w:val="-2"/>
        </w:rPr>
        <w:t>三种评测手段”的建设方案</w:t>
      </w:r>
    </w:p>
    <w:p>
      <w:pPr>
        <w:ind w:left="58" w:firstLine="568"/>
        <w:spacing w:before="312" w:line="401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为完成上述总体目标规划，及时掌握各地移动网络发展水平，为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1"/>
        </w:rPr>
        <w:t>各省高质量发展指标提供准确、稳定的数据支撑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,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"/>
        </w:rPr>
        <w:t>中国信息通信研究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5"/>
        </w:rPr>
        <w:t>院经深入研究和多方探讨，初步形成了“一个平台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+</w:t>
      </w:r>
      <w:r>
        <w:rPr>
          <w:rFonts w:ascii="FangSong" w:hAnsi="FangSong" w:eastAsia="FangSong" w:cs="FangSong"/>
          <w:sz w:val="28"/>
          <w:szCs w:val="28"/>
          <w:spacing w:val="5"/>
        </w:rPr>
        <w:t>三种评测手段”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的实施方案：</w:t>
      </w:r>
    </w:p>
    <w:p>
      <w:pPr>
        <w:ind w:left="54" w:right="36" w:firstLine="559"/>
        <w:spacing w:before="58" w:line="407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一个平台：建设全国移动网络质量数据平台，对评测数据进行统</w:t>
      </w:r>
      <w:r>
        <w:rPr>
          <w:rFonts w:ascii="SimHei" w:hAnsi="SimHei" w:eastAsia="SimHei" w:cs="SimHei"/>
          <w:sz w:val="28"/>
          <w:szCs w:val="28"/>
          <w:spacing w:val="6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4"/>
        </w:rPr>
        <w:t>一管理。</w:t>
      </w:r>
      <w:r>
        <w:rPr>
          <w:rFonts w:ascii="FangSong" w:hAnsi="FangSong" w:eastAsia="FangSong" w:cs="FangSong"/>
          <w:sz w:val="28"/>
          <w:szCs w:val="28"/>
          <w:spacing w:val="-4"/>
        </w:rPr>
        <w:t>优化完善全国移动网络质量数据平台，努力将平台打造成全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面覆盖、统一管控，实时呈现、多维分析的权威数据支撑管</w:t>
      </w:r>
      <w:r>
        <w:rPr>
          <w:rFonts w:ascii="FangSong" w:hAnsi="FangSong" w:eastAsia="FangSong" w:cs="FangSong"/>
          <w:sz w:val="28"/>
          <w:szCs w:val="28"/>
          <w:spacing w:val="-1"/>
        </w:rPr>
        <w:t>理平台。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发挥大数据的优势，定期绘制全国移动网络速率热力图和各省市运营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商速率详图，开展多地区、多场景、多网络、多运营商、多指标的竞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对分析和网络诊断优化，进一步提升数据价值。</w:t>
      </w:r>
    </w:p>
    <w:p>
      <w:pPr>
        <w:ind w:left="52" w:right="142" w:firstLine="569"/>
        <w:spacing w:before="43" w:line="399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通过对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23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年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3</w:t>
      </w:r>
      <w:r>
        <w:rPr>
          <w:rFonts w:ascii="Times New Roman" w:hAnsi="Times New Roman" w:eastAsia="Times New Roman" w:cs="Times New Roman"/>
          <w:sz w:val="28"/>
          <w:szCs w:val="28"/>
          <w:spacing w:val="3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月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-4</w:t>
      </w:r>
      <w:r>
        <w:rPr>
          <w:rFonts w:ascii="Times New Roman" w:hAnsi="Times New Roman" w:eastAsia="Times New Roman" w:cs="Times New Roman"/>
          <w:sz w:val="28"/>
          <w:szCs w:val="28"/>
          <w:spacing w:val="3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月间平台数据的持续监测和统计</w:t>
      </w:r>
      <w:r>
        <w:rPr>
          <w:rFonts w:ascii="FangSong" w:hAnsi="FangSong" w:eastAsia="FangSong" w:cs="FangSong"/>
          <w:sz w:val="28"/>
          <w:szCs w:val="28"/>
          <w:spacing w:val="-5"/>
        </w:rPr>
        <w:t>，移动网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络体验速率整体平稳，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网络下载和上传速率分别达到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275Mbps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52Mpbs</w:t>
      </w:r>
      <w:r>
        <w:rPr>
          <w:rFonts w:ascii="FangSong" w:hAnsi="FangSong" w:eastAsia="FangSong" w:cs="FangSong"/>
          <w:sz w:val="28"/>
          <w:szCs w:val="28"/>
        </w:rPr>
        <w:t>；</w:t>
      </w:r>
      <w:r>
        <w:rPr>
          <w:rFonts w:ascii="Times New Roman" w:hAnsi="Times New Roman" w:eastAsia="Times New Roman" w:cs="Times New Roman"/>
          <w:sz w:val="28"/>
          <w:szCs w:val="28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52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网络下载和上传速率分别达到</w:t>
      </w:r>
      <w:r>
        <w:rPr>
          <w:rFonts w:ascii="FangSong" w:hAnsi="FangSong" w:eastAsia="FangSong" w:cs="FangSong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45Mbps </w:t>
      </w:r>
      <w:r>
        <w:rPr>
          <w:rFonts w:ascii="FangSong" w:hAnsi="FangSong" w:eastAsia="FangSong" w:cs="FangSong"/>
          <w:sz w:val="28"/>
          <w:szCs w:val="28"/>
        </w:rPr>
        <w:t>和</w:t>
      </w:r>
      <w:r>
        <w:rPr>
          <w:rFonts w:ascii="Times New Roman" w:hAnsi="Times New Roman" w:eastAsia="Times New Roman" w:cs="Times New Roman"/>
          <w:sz w:val="28"/>
          <w:szCs w:val="28"/>
        </w:rPr>
        <w:t>20Mbps</w:t>
      </w:r>
      <w:r>
        <w:rPr>
          <w:rFonts w:ascii="FangSong" w:hAnsi="FangSong" w:eastAsia="FangSong" w:cs="FangSong"/>
          <w:sz w:val="28"/>
          <w:szCs w:val="28"/>
        </w:rPr>
        <w:t>。</w:t>
      </w:r>
    </w:p>
    <w:p>
      <w:pPr>
        <w:ind w:left="48" w:right="137" w:firstLine="565"/>
        <w:spacing w:before="58" w:line="399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三种手段：定点监测、现场评测、平台云测三者“点线面”有机</w:t>
      </w:r>
      <w:r>
        <w:rPr>
          <w:rFonts w:ascii="SimHei" w:hAnsi="SimHei" w:eastAsia="SimHei" w:cs="SimHei"/>
          <w:sz w:val="28"/>
          <w:szCs w:val="28"/>
          <w:spacing w:val="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0"/>
        </w:rPr>
        <w:t>结合。</w:t>
      </w:r>
    </w:p>
    <w:p>
      <w:pPr>
        <w:ind w:left="59" w:right="142" w:firstLine="545"/>
        <w:spacing w:before="39" w:line="40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定点监测：</w:t>
      </w:r>
      <w:r>
        <w:rPr>
          <w:rFonts w:ascii="FangSong" w:hAnsi="FangSong" w:eastAsia="FangSong" w:cs="FangSong"/>
          <w:sz w:val="28"/>
          <w:szCs w:val="28"/>
          <w:spacing w:val="-4"/>
        </w:rPr>
        <w:t>在人流量密集的重点场所、典型工业园区试点部署网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络质量定点监测探针，进行周期化、常态化数据采集，做到对网络质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量的实时监测及应急响应，发现问题及时解决。通过实时数据呈现和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历史数据分析，及时了解移动网络发展动态、把控网络建设进度。</w:t>
      </w:r>
    </w:p>
    <w:p>
      <w:pPr>
        <w:ind w:left="609"/>
        <w:spacing w:before="44" w:line="21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现场评测：</w:t>
      </w:r>
      <w:r>
        <w:rPr>
          <w:rFonts w:ascii="FangSong" w:hAnsi="FangSong" w:eastAsia="FangSong" w:cs="FangSong"/>
          <w:sz w:val="28"/>
          <w:szCs w:val="28"/>
          <w:spacing w:val="-4"/>
        </w:rPr>
        <w:t>组织专业评测团队利用专业化评测设备，对重点场所</w:t>
      </w:r>
    </w:p>
    <w:p>
      <w:pPr>
        <w:spacing w:line="219" w:lineRule="auto"/>
        <w:sectPr>
          <w:headerReference w:type="default" r:id="rId80"/>
          <w:footerReference w:type="default" r:id="rId81"/>
          <w:pgSz w:w="11907" w:h="16159"/>
          <w:pgMar w:top="794" w:right="1655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5" w:lineRule="auto"/>
        <w:rPr/>
      </w:pPr>
      <w:r/>
    </w:p>
    <w:p>
      <w:pPr>
        <w:ind w:left="62" w:firstLine="12"/>
        <w:spacing w:before="91" w:line="401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20268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532898</wp:posOffset>
            </wp:positionV>
            <wp:extent cx="5323448" cy="7695321"/>
            <wp:effectExtent l="0" t="0" r="0" b="0"/>
            <wp:wrapNone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48" cy="7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的移动网络质量定期开展系统客观的综合评测。评测规模不断扩大，</w:t>
      </w:r>
      <w:r>
        <w:rPr>
          <w:rFonts w:ascii="FangSong" w:hAnsi="FangSong" w:eastAsia="FangSong" w:cs="FangSong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逐步覆盖全国，评测场景、时间随机抽选，进一步确保评测结果的真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实性和公平性。</w:t>
      </w:r>
    </w:p>
    <w:p>
      <w:pPr>
        <w:ind w:left="57" w:right="85" w:firstLine="557"/>
        <w:spacing w:before="43" w:line="40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平台云测：</w:t>
      </w:r>
      <w:r>
        <w:rPr>
          <w:rFonts w:ascii="FangSong" w:hAnsi="FangSong" w:eastAsia="FangSong" w:cs="FangSong"/>
          <w:sz w:val="28"/>
          <w:szCs w:val="28"/>
          <w:spacing w:val="-4"/>
        </w:rPr>
        <w:t>通过建立完善大数据平台和面向公众的标准化测试程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序——“泰尔网测”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APP</w:t>
      </w:r>
      <w:r>
        <w:rPr>
          <w:rFonts w:ascii="FangSong" w:hAnsi="FangSong" w:eastAsia="FangSong" w:cs="FangSong"/>
          <w:sz w:val="28"/>
          <w:szCs w:val="28"/>
          <w:spacing w:val="-3"/>
        </w:rPr>
        <w:t>，实现全国范围的“云评测”。不断丰富平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台和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6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功能，扩大影响力和用户规模，力争年底前发展至百</w:t>
      </w:r>
      <w:r>
        <w:rPr>
          <w:rFonts w:ascii="FangSong" w:hAnsi="FangSong" w:eastAsia="FangSong" w:cs="FangSong"/>
          <w:sz w:val="28"/>
          <w:szCs w:val="28"/>
          <w:spacing w:val="-3"/>
        </w:rPr>
        <w:t>万量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级，为平台提供有力的大数据支撑。鼓励各省市通信管理局、电信运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营企业和网络优化团队定期利用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6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组织网络质量摸底评测；同时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吸引公众用户参与，丰富数据场景，增强评测的覆盖面。</w:t>
      </w:r>
    </w:p>
    <w:p>
      <w:pPr>
        <w:ind w:left="57" w:right="84" w:firstLine="560"/>
        <w:spacing w:before="45" w:line="39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泰尔网测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APP</w:t>
      </w:r>
      <w:r>
        <w:rPr>
          <w:rFonts w:ascii="Times New Roman" w:hAnsi="Times New Roman" w:eastAsia="Times New Roman" w:cs="Times New Roman"/>
          <w:sz w:val="28"/>
          <w:szCs w:val="28"/>
          <w:spacing w:val="6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是中国信息通信研究院泰尔系统实验室研发</w:t>
      </w:r>
      <w:r>
        <w:rPr>
          <w:rFonts w:ascii="FangSong" w:hAnsi="FangSong" w:eastAsia="FangSong" w:cs="FangSong"/>
          <w:sz w:val="28"/>
          <w:szCs w:val="28"/>
          <w:spacing w:val="-3"/>
        </w:rPr>
        <w:t>的、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面向公众用户的标准化、普适性移动网络质量评测</w:t>
      </w:r>
      <w:r>
        <w:rPr>
          <w:rFonts w:ascii="FangSong" w:hAnsi="FangSong" w:eastAsia="FangSong" w:cs="FangSong"/>
          <w:sz w:val="28"/>
          <w:szCs w:val="28"/>
          <w:spacing w:val="-5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APP</w:t>
      </w:r>
      <w:r>
        <w:rPr>
          <w:rFonts w:ascii="FangSong" w:hAnsi="FangSong" w:eastAsia="FangSong" w:cs="FangSong"/>
          <w:sz w:val="28"/>
          <w:szCs w:val="28"/>
          <w:spacing w:val="-5"/>
        </w:rPr>
        <w:t>。除定点网速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测试及话音、视频、网页等业务的用户体验评测能力外，同时具备自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动化路测打点，网络射频参数实时获取等功能，以方便各省市通信管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理局、电信运营企业等进行大范围的摸底测试。</w:t>
      </w:r>
    </w:p>
    <w:p>
      <w:pPr>
        <w:ind w:firstLine="1308"/>
        <w:spacing w:line="4535" w:lineRule="exact"/>
        <w:rPr/>
      </w:pPr>
      <w:r>
        <w:drawing>
          <wp:anchor distT="0" distB="0" distL="0" distR="0" simplePos="0" relativeHeight="252025856" behindDoc="0" locked="0" layoutInCell="1" allowOverlap="1">
            <wp:simplePos x="0" y="0"/>
            <wp:positionH relativeFrom="column">
              <wp:posOffset>2701604</wp:posOffset>
            </wp:positionH>
            <wp:positionV relativeFrom="paragraph">
              <wp:posOffset>0</wp:posOffset>
            </wp:positionV>
            <wp:extent cx="1727834" cy="2879725"/>
            <wp:effectExtent l="0" t="0" r="0" b="0"/>
            <wp:wrapNone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834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0"/>
        </w:rPr>
        <w:drawing>
          <wp:inline distT="0" distB="0" distL="0" distR="0">
            <wp:extent cx="1727834" cy="2879725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834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535" w:lineRule="exact"/>
        <w:sectPr>
          <w:headerReference w:type="default" r:id="rId82"/>
          <w:footerReference w:type="default" r:id="rId83"/>
          <w:pgSz w:w="11907" w:h="16159"/>
          <w:pgMar w:top="794" w:right="1713" w:bottom="815" w:left="1761" w:header="521" w:footer="655" w:gutter="0"/>
        </w:sectPr>
        <w:rPr/>
      </w:pPr>
    </w:p>
    <w:p>
      <w:pPr>
        <w:pStyle w:val="BodyText"/>
        <w:spacing w:line="375" w:lineRule="auto"/>
        <w:rPr/>
      </w:pPr>
      <w:r/>
    </w:p>
    <w:p>
      <w:pPr>
        <w:ind w:firstLine="1308"/>
        <w:spacing w:line="4535" w:lineRule="exact"/>
        <w:rPr/>
      </w:pPr>
      <w:r>
        <w:drawing>
          <wp:anchor distT="0" distB="0" distL="0" distR="0" simplePos="0" relativeHeight="252044288" behindDoc="0" locked="0" layoutInCell="1" allowOverlap="1">
            <wp:simplePos x="0" y="0"/>
            <wp:positionH relativeFrom="column">
              <wp:posOffset>2701604</wp:posOffset>
            </wp:positionH>
            <wp:positionV relativeFrom="paragraph">
              <wp:posOffset>310</wp:posOffset>
            </wp:positionV>
            <wp:extent cx="1727834" cy="2879725"/>
            <wp:effectExtent l="0" t="0" r="0" b="0"/>
            <wp:wrapNone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834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0"/>
        </w:rPr>
        <w:drawing>
          <wp:inline distT="0" distB="0" distL="0" distR="0">
            <wp:extent cx="1727834" cy="2879725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834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838"/>
        <w:spacing w:before="202" w:line="218" w:lineRule="auto"/>
        <w:rPr>
          <w:rFonts w:ascii="FangSong" w:hAnsi="FangSong" w:eastAsia="FangSong" w:cs="FangSong"/>
          <w:sz w:val="21"/>
          <w:szCs w:val="21"/>
        </w:rPr>
      </w:pPr>
      <w:r>
        <w:drawing>
          <wp:anchor distT="0" distB="0" distL="0" distR="0" simplePos="0" relativeHeight="252045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-2341289</wp:posOffset>
            </wp:positionV>
            <wp:extent cx="5323448" cy="7695321"/>
            <wp:effectExtent l="0" t="0" r="0" b="0"/>
            <wp:wrapNone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48" cy="7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1"/>
          <w:szCs w:val="21"/>
          <w:spacing w:val="-1"/>
        </w:rPr>
        <w:t>来源：中国信息通信研究院</w:t>
      </w:r>
    </w:p>
    <w:p>
      <w:pPr>
        <w:ind w:left="2361"/>
        <w:spacing w:before="204" w:line="217" w:lineRule="auto"/>
        <w:outlineLvl w:val="0"/>
        <w:rPr>
          <w:rFonts w:ascii="FangSong" w:hAnsi="FangSong" w:eastAsia="FangSong" w:cs="FangSong"/>
          <w:sz w:val="24"/>
          <w:szCs w:val="24"/>
        </w:rPr>
      </w:pPr>
      <w:bookmarkStart w:name="bookmark63" w:id="123"/>
      <w:bookmarkEnd w:id="123"/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>8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  </w:t>
      </w:r>
      <w:r>
        <w:rPr>
          <w:rFonts w:ascii="FangSong" w:hAnsi="FangSong" w:eastAsia="FangSong" w:cs="FangSong"/>
          <w:sz w:val="24"/>
          <w:szCs w:val="24"/>
          <w:spacing w:val="-5"/>
        </w:rPr>
        <w:t>泰尔网测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>APP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部分功能界面展示</w:t>
      </w:r>
    </w:p>
    <w:p>
      <w:pPr>
        <w:pStyle w:val="BodyText"/>
        <w:spacing w:line="400" w:lineRule="auto"/>
        <w:rPr/>
      </w:pPr>
      <w:r/>
    </w:p>
    <w:p>
      <w:pPr>
        <w:ind w:left="720"/>
        <w:spacing w:before="100" w:line="221" w:lineRule="auto"/>
        <w:outlineLvl w:val="1"/>
        <w:rPr>
          <w:rFonts w:ascii="KaiTi" w:hAnsi="KaiTi" w:eastAsia="KaiTi" w:cs="KaiTi"/>
          <w:sz w:val="31"/>
          <w:szCs w:val="31"/>
        </w:rPr>
      </w:pPr>
      <w:bookmarkStart w:name="bookmark46" w:id="124"/>
      <w:bookmarkEnd w:id="124"/>
      <w:bookmarkStart w:name="bookmark64" w:id="125"/>
      <w:bookmarkEnd w:id="125"/>
      <w:bookmarkStart w:name="bookmark45" w:id="126"/>
      <w:bookmarkEnd w:id="126"/>
      <w:r>
        <w:rPr>
          <w:rFonts w:ascii="KaiTi" w:hAnsi="KaiTi" w:eastAsia="KaiTi" w:cs="KaiTi"/>
          <w:sz w:val="31"/>
          <w:szCs w:val="31"/>
          <w:b/>
          <w:bCs/>
          <w:spacing w:val="4"/>
        </w:rPr>
        <w:t>（三）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2021 </w:t>
      </w:r>
      <w:r>
        <w:rPr>
          <w:rFonts w:ascii="KaiTi" w:hAnsi="KaiTi" w:eastAsia="KaiTi" w:cs="KaiTi"/>
          <w:sz w:val="31"/>
          <w:szCs w:val="31"/>
          <w:b/>
          <w:bCs/>
          <w:spacing w:val="4"/>
        </w:rPr>
        <w:t>年评测工作实施思路</w:t>
      </w:r>
    </w:p>
    <w:p>
      <w:pPr>
        <w:pStyle w:val="BodyText"/>
        <w:spacing w:line="241" w:lineRule="auto"/>
        <w:rPr/>
      </w:pPr>
      <w:r/>
    </w:p>
    <w:p>
      <w:pPr>
        <w:ind w:left="56" w:right="209" w:firstLine="568"/>
        <w:spacing w:before="92" w:line="39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依托上述方案，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3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年度拟加大评测频率，在年底前共完成三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轮</w:t>
      </w:r>
      <w:r>
        <w:rPr>
          <w:rFonts w:ascii="FangSong" w:hAnsi="FangSong" w:eastAsia="FangSong" w:cs="FangSong"/>
          <w:sz w:val="28"/>
          <w:szCs w:val="28"/>
          <w:spacing w:val="-4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ToC</w:t>
      </w:r>
      <w:r>
        <w:rPr>
          <w:rFonts w:ascii="Times New Roman" w:hAnsi="Times New Roman" w:eastAsia="Times New Roman" w:cs="Times New Roman"/>
          <w:sz w:val="28"/>
          <w:szCs w:val="28"/>
          <w:spacing w:val="17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评测和一轮</w:t>
      </w:r>
      <w:r>
        <w:rPr>
          <w:rFonts w:ascii="FangSong" w:hAnsi="FangSong" w:eastAsia="FangSong" w:cs="FangSong"/>
          <w:sz w:val="28"/>
          <w:szCs w:val="28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ToB </w:t>
      </w:r>
      <w:r>
        <w:rPr>
          <w:rFonts w:ascii="FangSong" w:hAnsi="FangSong" w:eastAsia="FangSong" w:cs="FangSong"/>
          <w:sz w:val="28"/>
          <w:szCs w:val="28"/>
          <w:spacing w:val="-5"/>
        </w:rPr>
        <w:t>试点评测，评测范围覆盖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31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个省市。</w:t>
      </w:r>
    </w:p>
    <w:p>
      <w:pPr>
        <w:ind w:left="54" w:firstLine="560"/>
        <w:spacing w:before="45" w:line="40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4"/>
        </w:rPr>
        <w:t>评测方案持续迭代，评测结果定期发布。</w:t>
      </w:r>
      <w:r>
        <w:rPr>
          <w:rFonts w:ascii="FangSong" w:hAnsi="FangSong" w:eastAsia="FangSong" w:cs="FangSong"/>
          <w:sz w:val="28"/>
          <w:szCs w:val="28"/>
          <w:spacing w:val="-4"/>
        </w:rPr>
        <w:t>在正式评测前邀请各方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专家共同讨论，听取各方实际需求和宝贵意见，</w:t>
      </w:r>
      <w:r>
        <w:rPr>
          <w:rFonts w:ascii="FangSong" w:hAnsi="FangSong" w:eastAsia="FangSong" w:cs="FangSong"/>
          <w:sz w:val="28"/>
          <w:szCs w:val="28"/>
          <w:spacing w:val="-1"/>
        </w:rPr>
        <w:t>迭代完善评测方案。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在评测过程中定期举办专题论坛，发布网络质量排名结果。</w:t>
      </w:r>
      <w:r>
        <w:rPr>
          <w:rFonts w:ascii="SimHei" w:hAnsi="SimHei" w:eastAsia="SimHei" w:cs="SimHei"/>
          <w:sz w:val="28"/>
          <w:szCs w:val="28"/>
          <w:spacing w:val="-4"/>
        </w:rPr>
        <w:t>评测数据</w:t>
      </w:r>
      <w:r>
        <w:rPr>
          <w:rFonts w:ascii="SimHei" w:hAnsi="SimHei" w:eastAsia="SimHei" w:cs="SimHei"/>
          <w:sz w:val="28"/>
          <w:szCs w:val="28"/>
          <w:spacing w:val="11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4"/>
        </w:rPr>
        <w:t>上云，评测范围扩大。</w:t>
      </w:r>
      <w:r>
        <w:rPr>
          <w:rFonts w:ascii="FangSong" w:hAnsi="FangSong" w:eastAsia="FangSong" w:cs="FangSong"/>
          <w:sz w:val="28"/>
          <w:szCs w:val="28"/>
          <w:spacing w:val="-4"/>
        </w:rPr>
        <w:t>评测数据将作为高质量发展指标的重要支撑，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为保证数据不可篡改，评测中数据实时上云，扩大评测覆盖面，年底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覆盖全国。</w:t>
      </w:r>
      <w:r>
        <w:rPr>
          <w:rFonts w:ascii="SimHei" w:hAnsi="SimHei" w:eastAsia="SimHei" w:cs="SimHei"/>
          <w:sz w:val="28"/>
          <w:szCs w:val="28"/>
          <w:spacing w:val="-4"/>
        </w:rPr>
        <w:t>评测模式落地，支撑服务精细化。</w:t>
      </w:r>
      <w:r>
        <w:rPr>
          <w:rFonts w:ascii="FangSong" w:hAnsi="FangSong" w:eastAsia="FangSong" w:cs="FangSong"/>
          <w:sz w:val="28"/>
          <w:szCs w:val="28"/>
          <w:spacing w:val="-4"/>
        </w:rPr>
        <w:t>评测模式向各省下沉推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广，根据各省实际需求开展定制化、精细化评测服务，为掌握当地移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动网络发展水平、推动网络质量提升提供有力抓手。</w:t>
      </w:r>
    </w:p>
    <w:p>
      <w:pPr>
        <w:ind w:left="59" w:right="98" w:firstLine="551"/>
        <w:spacing w:before="44" w:line="39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3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年评测重点将以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为主、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4/5G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结合。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45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网络质量评测包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含</w:t>
      </w:r>
      <w:r>
        <w:rPr>
          <w:rFonts w:ascii="FangSong" w:hAnsi="FangSong" w:eastAsia="FangSong" w:cs="FangSong"/>
          <w:sz w:val="28"/>
          <w:szCs w:val="28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ToC</w:t>
      </w:r>
      <w:r>
        <w:rPr>
          <w:rFonts w:ascii="Times New Roman" w:hAnsi="Times New Roman" w:eastAsia="Times New Roman" w:cs="Times New Roman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和</w:t>
      </w:r>
      <w:r>
        <w:rPr>
          <w:rFonts w:ascii="FangSong" w:hAnsi="FangSong" w:eastAsia="FangSong" w:cs="FangSong"/>
          <w:sz w:val="28"/>
          <w:szCs w:val="28"/>
          <w:spacing w:val="-6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ToB</w:t>
      </w:r>
      <w:r>
        <w:rPr>
          <w:rFonts w:ascii="Times New Roman" w:hAnsi="Times New Roman" w:eastAsia="Times New Roman" w:cs="Times New Roman"/>
          <w:sz w:val="28"/>
          <w:szCs w:val="28"/>
          <w:spacing w:val="30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两种场景，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4G</w:t>
      </w:r>
      <w:r>
        <w:rPr>
          <w:rFonts w:ascii="Times New Roman" w:hAnsi="Times New Roman" w:eastAsia="Times New Roman" w:cs="Times New Roman"/>
          <w:sz w:val="28"/>
          <w:szCs w:val="28"/>
          <w:spacing w:val="4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8"/>
        </w:rPr>
        <w:t>网络质量评测仅为</w:t>
      </w:r>
      <w:r>
        <w:rPr>
          <w:rFonts w:ascii="FangSong" w:hAnsi="FangSong" w:eastAsia="FangSong" w:cs="FangSong"/>
          <w:sz w:val="28"/>
          <w:szCs w:val="28"/>
          <w:spacing w:val="-6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oC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场景。</w:t>
      </w:r>
    </w:p>
    <w:p>
      <w:pPr>
        <w:spacing w:line="397" w:lineRule="auto"/>
        <w:sectPr>
          <w:headerReference w:type="default" r:id="rId87"/>
          <w:footerReference w:type="default" r:id="rId88"/>
          <w:pgSz w:w="11907" w:h="16159"/>
          <w:pgMar w:top="794" w:right="1697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1" w:lineRule="auto"/>
        <w:rPr/>
      </w:pPr>
      <w:r/>
    </w:p>
    <w:p>
      <w:pPr>
        <w:ind w:left="56" w:right="11" w:firstLine="557"/>
        <w:spacing w:before="91" w:line="408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ToC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评测将选取社会关注度高、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重点</w:t>
      </w:r>
      <w:r>
        <w:rPr>
          <w:rFonts w:ascii="FangSong" w:hAnsi="FangSong" w:eastAsia="FangSong" w:cs="FangSong"/>
          <w:sz w:val="28"/>
          <w:szCs w:val="28"/>
          <w:spacing w:val="-3"/>
        </w:rPr>
        <w:t>覆盖的热门场景如城市</w:t>
      </w:r>
      <w:r>
        <w:rPr>
          <w:rFonts w:ascii="FangSong" w:hAnsi="FangSong" w:eastAsia="FangSong" w:cs="FangSong"/>
          <w:sz w:val="28"/>
          <w:szCs w:val="28"/>
        </w:rPr>
        <w:t xml:space="preserve">   </w:t>
      </w:r>
      <w:r>
        <w:rPr>
          <w:rFonts w:ascii="FangSong" w:hAnsi="FangSong" w:eastAsia="FangSong" w:cs="FangSong"/>
          <w:sz w:val="28"/>
          <w:szCs w:val="28"/>
          <w:spacing w:val="-11"/>
        </w:rPr>
        <w:t>主要路段、商务楼宇、地铁、高校等，</w:t>
      </w:r>
      <w:r>
        <w:rPr>
          <w:rFonts w:ascii="FangSong" w:hAnsi="FangSong" w:eastAsia="FangSong" w:cs="FangSong"/>
          <w:sz w:val="28"/>
          <w:szCs w:val="28"/>
          <w:spacing w:val="8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以及电信运营企业反映进场难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6"/>
        </w:rPr>
        <w:t>问题突出的典型场景。从用户体验角度加大各类典型应用的体验评测，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新增微信音视频通话评测，拟采用自研国产话音质量评价算法替代存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在国外专利壁垒的</w:t>
      </w:r>
      <w:r>
        <w:rPr>
          <w:rFonts w:ascii="FangSong" w:hAnsi="FangSong" w:eastAsia="FangSong" w:cs="FangSong"/>
          <w:sz w:val="28"/>
          <w:szCs w:val="28"/>
          <w:spacing w:val="-5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POLQA </w:t>
      </w:r>
      <w:r>
        <w:rPr>
          <w:rFonts w:ascii="FangSong" w:hAnsi="FangSong" w:eastAsia="FangSong" w:cs="FangSong"/>
          <w:sz w:val="28"/>
          <w:szCs w:val="28"/>
          <w:spacing w:val="-2"/>
        </w:rPr>
        <w:t>算法。</w:t>
      </w:r>
    </w:p>
    <w:p>
      <w:pPr>
        <w:ind w:left="55" w:right="229" w:firstLine="555"/>
        <w:spacing w:before="32" w:line="40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2021</w:t>
      </w:r>
      <w:r>
        <w:rPr>
          <w:rFonts w:ascii="Times New Roman" w:hAnsi="Times New Roman" w:eastAsia="Times New Roman" w:cs="Times New Roman"/>
          <w:sz w:val="28"/>
          <w:szCs w:val="28"/>
          <w:spacing w:val="29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年是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5G ToB</w:t>
      </w:r>
      <w:r>
        <w:rPr>
          <w:rFonts w:ascii="Times New Roman" w:hAnsi="Times New Roman" w:eastAsia="Times New Roman" w:cs="Times New Roman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规模商用元年，为评估</w:t>
      </w:r>
      <w:r>
        <w:rPr>
          <w:rFonts w:ascii="FangSong" w:hAnsi="FangSong" w:eastAsia="FangSong" w:cs="FangSong"/>
          <w:sz w:val="28"/>
          <w:szCs w:val="28"/>
          <w:spacing w:val="-6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9"/>
        </w:rPr>
        <w:t>ToB</w:t>
      </w:r>
      <w:r>
        <w:rPr>
          <w:rFonts w:ascii="Times New Roman" w:hAnsi="Times New Roman" w:eastAsia="Times New Roman" w:cs="Times New Roman"/>
          <w:sz w:val="28"/>
          <w:szCs w:val="28"/>
          <w:spacing w:val="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网络运行质量，助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力</w:t>
      </w:r>
      <w:r>
        <w:rPr>
          <w:rFonts w:ascii="FangSong" w:hAnsi="FangSong" w:eastAsia="FangSong" w:cs="FangSong"/>
          <w:sz w:val="28"/>
          <w:szCs w:val="28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ToB</w:t>
      </w:r>
      <w:r>
        <w:rPr>
          <w:rFonts w:ascii="Times New Roman" w:hAnsi="Times New Roman" w:eastAsia="Times New Roman" w:cs="Times New Roman"/>
          <w:sz w:val="28"/>
          <w:szCs w:val="28"/>
          <w:spacing w:val="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网络建设步伐，今年将新增</w:t>
      </w:r>
      <w:r>
        <w:rPr>
          <w:rFonts w:ascii="FangSong" w:hAnsi="FangSong" w:eastAsia="FangSong" w:cs="FangSong"/>
          <w:sz w:val="28"/>
          <w:szCs w:val="28"/>
          <w:spacing w:val="-6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ToB</w:t>
      </w:r>
      <w:r>
        <w:rPr>
          <w:rFonts w:ascii="Times New Roman" w:hAnsi="Times New Roman" w:eastAsia="Times New Roman" w:cs="Times New Roman"/>
          <w:sz w:val="28"/>
          <w:szCs w:val="28"/>
          <w:spacing w:val="4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网络质量的试点评测。考虑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到规模及示范效应，评测场景拟聚焦在制造业园区、港口、能源、车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路协同等</w:t>
      </w:r>
      <w:r>
        <w:rPr>
          <w:rFonts w:ascii="FangSong" w:hAnsi="FangSong" w:eastAsia="FangSong" w:cs="FangSong"/>
          <w:sz w:val="28"/>
          <w:szCs w:val="28"/>
          <w:spacing w:val="-6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ToB</w:t>
      </w:r>
      <w:r>
        <w:rPr>
          <w:rFonts w:ascii="Times New Roman" w:hAnsi="Times New Roman" w:eastAsia="Times New Roman" w:cs="Times New Roman"/>
          <w:sz w:val="28"/>
          <w:szCs w:val="28"/>
          <w:spacing w:val="47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网络典型应用行业。重点关注网络带宽、上行视</w:t>
      </w:r>
      <w:r>
        <w:rPr>
          <w:rFonts w:ascii="FangSong" w:hAnsi="FangSong" w:eastAsia="FangSong" w:cs="FangSong"/>
          <w:sz w:val="28"/>
          <w:szCs w:val="28"/>
          <w:spacing w:val="-4"/>
        </w:rPr>
        <w:t>频传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输质量、端到端时延及分布、可靠性等评测指标，结合各行业实地走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访调研情况，有针对性地研究评测方法并定制化开发评测工具。</w:t>
      </w:r>
    </w:p>
    <w:p>
      <w:pPr>
        <w:ind w:left="60" w:firstLine="565"/>
        <w:spacing w:before="46" w:line="39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6"/>
        </w:rPr>
        <w:t>对于评测数据的分析利用，中国信息通信研究院将融合人工智能、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大数据分析等技术手段深度挖掘数据价值，初步拟定的使用方式包括：</w:t>
      </w:r>
    </w:p>
    <w:p>
      <w:pPr>
        <w:ind w:left="1038" w:right="234" w:hanging="400"/>
        <w:spacing w:before="44" w:line="34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1)</w:t>
      </w:r>
      <w:r>
        <w:rPr>
          <w:rFonts w:ascii="Times New Roman" w:hAnsi="Times New Roman" w:eastAsia="Times New Roman" w:cs="Times New Roman"/>
          <w:sz w:val="28"/>
          <w:szCs w:val="28"/>
          <w:spacing w:val="3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利用平台云测数据绘制全国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下载速率热力图，对各省市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5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网络下载速率进行统计排名，并为高质量发展指标提供数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据支撑；</w:t>
      </w:r>
    </w:p>
    <w:p>
      <w:pPr>
        <w:ind w:left="1042" w:right="274" w:hanging="431"/>
        <w:spacing w:before="292" w:line="315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2)</w:t>
      </w:r>
      <w:r>
        <w:rPr>
          <w:rFonts w:ascii="Times New Roman" w:hAnsi="Times New Roman" w:eastAsia="Times New Roman" w:cs="Times New Roman"/>
          <w:sz w:val="28"/>
          <w:szCs w:val="28"/>
          <w:spacing w:val="3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利用定点监测数据实时掌握移动网络建设水平，并通过历史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数据分析把控网络发展动向；</w:t>
      </w:r>
    </w:p>
    <w:p>
      <w:pPr>
        <w:ind w:left="1042" w:right="272" w:hanging="426"/>
        <w:spacing w:before="294" w:line="34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3)</w:t>
      </w:r>
      <w:r>
        <w:rPr>
          <w:rFonts w:ascii="Times New Roman" w:hAnsi="Times New Roman" w:eastAsia="Times New Roman" w:cs="Times New Roman"/>
          <w:sz w:val="28"/>
          <w:szCs w:val="28"/>
          <w:spacing w:val="3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利用现场评测数据，对平台云测和定点监测数据进行</w:t>
      </w:r>
      <w:r>
        <w:rPr>
          <w:rFonts w:ascii="FangSong" w:hAnsi="FangSong" w:eastAsia="FangSong" w:cs="FangSong"/>
          <w:sz w:val="28"/>
          <w:szCs w:val="28"/>
          <w:spacing w:val="-2"/>
        </w:rPr>
        <w:t>随机验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证，并对各类场景、城市进行排名，评测结果定期发布，协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助运营商解决进场难问题；</w:t>
      </w:r>
    </w:p>
    <w:p>
      <w:pPr>
        <w:spacing w:line="347" w:lineRule="auto"/>
        <w:sectPr>
          <w:headerReference w:type="default" r:id="rId92"/>
          <w:footerReference w:type="default" r:id="rId93"/>
          <w:pgSz w:w="11907" w:h="16159"/>
          <w:pgMar w:top="794" w:right="1565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4" w:lineRule="auto"/>
        <w:rPr/>
      </w:pPr>
      <w:r/>
    </w:p>
    <w:p>
      <w:pPr>
        <w:ind w:left="1044" w:right="78" w:hanging="435"/>
        <w:spacing w:before="91" w:line="34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4)</w:t>
      </w:r>
      <w:r>
        <w:rPr>
          <w:rFonts w:ascii="Times New Roman" w:hAnsi="Times New Roman" w:eastAsia="Times New Roman" w:cs="Times New Roman"/>
          <w:sz w:val="28"/>
          <w:szCs w:val="28"/>
          <w:spacing w:val="3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综合利用平台云测、定点监测和现场评测数据，开展网络优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化分析及故障诊断，助力电信运营商有针对性提升移动网络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8"/>
        </w:rPr>
        <w:t>质量；</w:t>
      </w:r>
    </w:p>
    <w:p>
      <w:pPr>
        <w:ind w:left="1042" w:right="77" w:hanging="424"/>
        <w:spacing w:before="292" w:line="34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5)</w:t>
      </w:r>
      <w:r>
        <w:rPr>
          <w:rFonts w:ascii="Times New Roman" w:hAnsi="Times New Roman" w:eastAsia="Times New Roman" w:cs="Times New Roman"/>
          <w:sz w:val="28"/>
          <w:szCs w:val="28"/>
          <w:spacing w:val="3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按月或季度为单位，阶段性整理分析全国移动网</w:t>
      </w:r>
      <w:r>
        <w:rPr>
          <w:rFonts w:ascii="FangSong" w:hAnsi="FangSong" w:eastAsia="FangSong" w:cs="FangSong"/>
          <w:sz w:val="28"/>
          <w:szCs w:val="28"/>
          <w:spacing w:val="-2"/>
        </w:rPr>
        <w:t>络质量相关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数据，形成行业报告呈送工业和信息化部行业主管司局及各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省市通信管理局；</w:t>
      </w:r>
    </w:p>
    <w:p>
      <w:pPr>
        <w:ind w:left="1072" w:right="78" w:hanging="455"/>
        <w:spacing w:before="292" w:line="315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6)</w:t>
      </w:r>
      <w:r>
        <w:rPr>
          <w:rFonts w:ascii="Times New Roman" w:hAnsi="Times New Roman" w:eastAsia="Times New Roman" w:cs="Times New Roman"/>
          <w:sz w:val="28"/>
          <w:szCs w:val="28"/>
          <w:spacing w:val="3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厘清移动网络质量责任主体，督促电信运营商、</w:t>
      </w:r>
      <w:r>
        <w:rPr>
          <w:rFonts w:ascii="FangSong" w:hAnsi="FangSong" w:eastAsia="FangSong" w:cs="FangSong"/>
          <w:sz w:val="28"/>
          <w:szCs w:val="28"/>
          <w:spacing w:val="-2"/>
        </w:rPr>
        <w:t>互联网公司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以及各场所业主方重视和提升移动网络质量。</w:t>
      </w:r>
    </w:p>
    <w:p>
      <w:pPr>
        <w:spacing w:line="315" w:lineRule="auto"/>
        <w:sectPr>
          <w:headerReference w:type="default" r:id="rId16"/>
          <w:footerReference w:type="default" r:id="rId94"/>
          <w:pgSz w:w="11907" w:h="16159"/>
          <w:pgMar w:top="794" w:right="1761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53" w:lineRule="auto"/>
        <w:rPr/>
      </w:pPr>
      <w:r/>
    </w:p>
    <w:p>
      <w:pPr>
        <w:ind w:left="634"/>
        <w:spacing w:before="101" w:line="224" w:lineRule="auto"/>
        <w:outlineLvl w:val="0"/>
        <w:rPr>
          <w:rFonts w:ascii="SimHei" w:hAnsi="SimHei" w:eastAsia="SimHei" w:cs="SimHei"/>
          <w:sz w:val="31"/>
          <w:szCs w:val="31"/>
        </w:rPr>
      </w:pPr>
      <w:bookmarkStart w:name="bookmark48" w:id="127"/>
      <w:bookmarkEnd w:id="127"/>
      <w:bookmarkStart w:name="bookmark47" w:id="128"/>
      <w:bookmarkEnd w:id="128"/>
      <w:r>
        <w:rPr>
          <w:rFonts w:ascii="SimHei" w:hAnsi="SimHei" w:eastAsia="SimHei" w:cs="SimHei"/>
          <w:sz w:val="31"/>
          <w:szCs w:val="31"/>
          <w:spacing w:val="2"/>
        </w:rPr>
        <w:t>四、政策建议</w:t>
      </w:r>
    </w:p>
    <w:p>
      <w:pPr>
        <w:ind w:left="56" w:firstLine="566"/>
        <w:spacing w:before="326" w:line="40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2"/>
        </w:rPr>
        <w:t>适度超前部署</w:t>
      </w:r>
      <w:r>
        <w:rPr>
          <w:rFonts w:ascii="FangSong" w:hAnsi="FangSong" w:eastAsia="FangSong" w:cs="FangSong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2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3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2"/>
        </w:rPr>
        <w:t>网络，不断消除网络覆盖</w:t>
      </w:r>
      <w:r>
        <w:rPr>
          <w:rFonts w:ascii="FangSong" w:hAnsi="FangSong" w:eastAsia="FangSong" w:cs="FangSong"/>
          <w:sz w:val="28"/>
          <w:szCs w:val="28"/>
          <w:spacing w:val="-13"/>
        </w:rPr>
        <w:t>盲点，提升网络质量，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增强网络供给和服务能力，我国移动网络持续向高质量方向迈进。受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新冠肺炎疫情影响，用户对移动网络的依赖程度进一步加深，线上娱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乐、本地生活、在线教育、远程办公和远程医疗等线上需求激增，直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播电商、无接触配送、云旅游、云展览等线上应用新模式、新业态不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断涌现，对网络质量及用户体验提出了更高要求。在行业应用领域，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工业和信息化部连续组织三届“绽放杯”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5G </w:t>
      </w:r>
      <w:r>
        <w:rPr>
          <w:rFonts w:ascii="FangSong" w:hAnsi="FangSong" w:eastAsia="FangSong" w:cs="FangSong"/>
          <w:sz w:val="28"/>
          <w:szCs w:val="28"/>
          <w:spacing w:val="-1"/>
        </w:rPr>
        <w:t>应用征集大赛，激发了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产业各界的创新活力，征集超过</w:t>
      </w:r>
      <w:r>
        <w:rPr>
          <w:rFonts w:ascii="FangSong" w:hAnsi="FangSong" w:eastAsia="FangSong" w:cs="FangSong"/>
          <w:sz w:val="28"/>
          <w:szCs w:val="28"/>
          <w:spacing w:val="-4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8000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项特色应用案例，在工业、医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疗、交通、能源等领域探索出一批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5G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典型应用。各行业应</w:t>
      </w:r>
      <w:r>
        <w:rPr>
          <w:rFonts w:ascii="FangSong" w:hAnsi="FangSong" w:eastAsia="FangSong" w:cs="FangSong"/>
          <w:sz w:val="28"/>
          <w:szCs w:val="28"/>
          <w:spacing w:val="-3"/>
        </w:rPr>
        <w:t>用和车联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网、物联网等新技术的普及更是以大带宽、低时延、高可靠为代表的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优质网络为前提。可以说，</w:t>
      </w:r>
      <w:r>
        <w:rPr>
          <w:rFonts w:ascii="FangSong" w:hAnsi="FangSong" w:eastAsia="FangSong" w:cs="FangSong"/>
          <w:sz w:val="28"/>
          <w:szCs w:val="28"/>
          <w:spacing w:val="-3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移动网络已成为经济和社会发展的重</w:t>
      </w:r>
      <w:r>
        <w:rPr>
          <w:rFonts w:ascii="FangSong" w:hAnsi="FangSong" w:eastAsia="FangSong" w:cs="FangSong"/>
          <w:sz w:val="28"/>
          <w:szCs w:val="28"/>
          <w:spacing w:val="-8"/>
        </w:rPr>
        <w:t>要推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动力，需要保障其稳定高效。</w:t>
      </w:r>
    </w:p>
    <w:p>
      <w:pPr>
        <w:ind w:left="72" w:right="96" w:firstLine="560"/>
        <w:spacing w:before="48" w:line="397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为此，结合移动网络质量专项评测的深入开展，中国信</w:t>
      </w:r>
      <w:r>
        <w:rPr>
          <w:rFonts w:ascii="FangSong" w:hAnsi="FangSong" w:eastAsia="FangSong" w:cs="FangSong"/>
          <w:sz w:val="28"/>
          <w:szCs w:val="28"/>
          <w:spacing w:val="-6"/>
        </w:rPr>
        <w:t>息通信研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究院有如下几点建议：</w:t>
      </w:r>
    </w:p>
    <w:p>
      <w:pPr>
        <w:ind w:left="1044" w:right="1" w:hanging="406"/>
        <w:spacing w:before="40" w:line="406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1)</w:t>
      </w:r>
      <w:r>
        <w:rPr>
          <w:rFonts w:ascii="Times New Roman" w:hAnsi="Times New Roman" w:eastAsia="Times New Roman" w:cs="Times New Roman"/>
          <w:sz w:val="28"/>
          <w:szCs w:val="28"/>
          <w:spacing w:val="34"/>
        </w:rPr>
        <w:t xml:space="preserve">  </w:t>
      </w:r>
      <w:r>
        <w:rPr>
          <w:rFonts w:ascii="SimHei" w:hAnsi="SimHei" w:eastAsia="SimHei" w:cs="SimHei"/>
          <w:sz w:val="28"/>
          <w:szCs w:val="28"/>
          <w:spacing w:val="-2"/>
        </w:rPr>
        <w:t>建设完善全国移动网络质量数据平台。</w:t>
      </w:r>
      <w:r>
        <w:rPr>
          <w:rFonts w:ascii="FangSong" w:hAnsi="FangSong" w:eastAsia="FangSong" w:cs="FangSong"/>
          <w:sz w:val="28"/>
          <w:szCs w:val="28"/>
          <w:spacing w:val="-2"/>
        </w:rPr>
        <w:t>结合平台云测、现场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评测、定点监测等多种技术手段，建立分区域、分时段、全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网段精细化网络发展关键指标评测能力。扩大数据规模，逐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步覆盖全国，用全面客观的移动网络质量数据支撑国家高质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7"/>
        </w:rPr>
        <w:t>量发展指标，服务工业和信息化部主管司局和各省市通管局，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及时掌握各地移动网络发展水平。</w:t>
      </w:r>
    </w:p>
    <w:p>
      <w:pPr>
        <w:spacing w:line="406" w:lineRule="auto"/>
        <w:sectPr>
          <w:headerReference w:type="default" r:id="rId95"/>
          <w:footerReference w:type="default" r:id="rId96"/>
          <w:pgSz w:w="11907" w:h="16159"/>
          <w:pgMar w:top="794" w:right="1717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84" w:lineRule="auto"/>
        <w:rPr/>
      </w:pPr>
      <w:r/>
    </w:p>
    <w:p>
      <w:pPr>
        <w:ind w:left="1033" w:right="24" w:hanging="422"/>
        <w:spacing w:before="91" w:line="38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2)</w:t>
      </w:r>
      <w:r>
        <w:rPr>
          <w:rFonts w:ascii="Times New Roman" w:hAnsi="Times New Roman" w:eastAsia="Times New Roman" w:cs="Times New Roman"/>
          <w:sz w:val="28"/>
          <w:szCs w:val="28"/>
          <w:spacing w:val="33"/>
          <w:w w:val="101"/>
        </w:rPr>
        <w:t xml:space="preserve">  </w:t>
      </w:r>
      <w:r>
        <w:rPr>
          <w:rFonts w:ascii="SimHei" w:hAnsi="SimHei" w:eastAsia="SimHei" w:cs="SimHei"/>
          <w:sz w:val="28"/>
          <w:szCs w:val="28"/>
        </w:rPr>
        <w:t>加强行业监管，</w:t>
      </w:r>
      <w:r>
        <w:rPr>
          <w:rFonts w:ascii="Times New Roman" w:hAnsi="Times New Roman" w:eastAsia="Times New Roman" w:cs="Times New Roman"/>
          <w:sz w:val="28"/>
          <w:szCs w:val="28"/>
        </w:rPr>
        <w:t>ToC </w:t>
      </w:r>
      <w:r>
        <w:rPr>
          <w:rFonts w:ascii="SimHei" w:hAnsi="SimHei" w:eastAsia="SimHei" w:cs="SimHei"/>
          <w:sz w:val="28"/>
          <w:szCs w:val="28"/>
        </w:rPr>
        <w:t>和</w:t>
      </w:r>
      <w:r>
        <w:rPr>
          <w:rFonts w:ascii="Times New Roman" w:hAnsi="Times New Roman" w:eastAsia="Times New Roman" w:cs="Times New Roman"/>
          <w:sz w:val="28"/>
          <w:szCs w:val="28"/>
        </w:rPr>
        <w:t>ToB </w:t>
      </w:r>
      <w:r>
        <w:rPr>
          <w:rFonts w:ascii="SimHei" w:hAnsi="SimHei" w:eastAsia="SimHei" w:cs="SimHei"/>
          <w:sz w:val="28"/>
          <w:szCs w:val="28"/>
        </w:rPr>
        <w:t>双向并举，移动网络质量专项评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"/>
        </w:rPr>
        <w:t>测定期化、常态化。</w:t>
      </w:r>
      <w:r>
        <w:rPr>
          <w:rFonts w:ascii="FangSong" w:hAnsi="FangSong" w:eastAsia="FangSong" w:cs="FangSong"/>
          <w:sz w:val="28"/>
          <w:szCs w:val="28"/>
          <w:spacing w:val="-1"/>
        </w:rPr>
        <w:t>一方面，结合用户日常应用体验不断优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化完善评测体系，定期开展各地</w:t>
      </w:r>
      <w:r>
        <w:rPr>
          <w:rFonts w:ascii="FangSong" w:hAnsi="FangSong" w:eastAsia="FangSong" w:cs="FangSong"/>
          <w:sz w:val="28"/>
          <w:szCs w:val="28"/>
          <w:spacing w:val="-5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ToC</w:t>
      </w:r>
      <w:r>
        <w:rPr>
          <w:rFonts w:ascii="Times New Roman" w:hAnsi="Times New Roman" w:eastAsia="Times New Roman" w:cs="Times New Roman"/>
          <w:sz w:val="28"/>
          <w:szCs w:val="28"/>
          <w:spacing w:val="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网络质量评测及比对排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9"/>
        </w:rPr>
        <w:t>名，督促引导电信运营商持续提升公网网络质量。</w:t>
      </w:r>
      <w:r>
        <w:rPr>
          <w:rFonts w:ascii="FangSong" w:hAnsi="FangSong" w:eastAsia="FangSong" w:cs="FangSong"/>
          <w:sz w:val="28"/>
          <w:szCs w:val="28"/>
          <w:spacing w:val="-10"/>
        </w:rPr>
        <w:t>另一方面，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结合专网典型场景及需求，针对性开展</w:t>
      </w:r>
      <w:r>
        <w:rPr>
          <w:rFonts w:ascii="FangSong" w:hAnsi="FangSong" w:eastAsia="FangSong" w:cs="FangSong"/>
          <w:sz w:val="28"/>
          <w:szCs w:val="28"/>
          <w:spacing w:val="-3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ToB</w:t>
      </w:r>
      <w:r>
        <w:rPr>
          <w:rFonts w:ascii="Times New Roman" w:hAnsi="Times New Roman" w:eastAsia="Times New Roman" w:cs="Times New Roman"/>
          <w:sz w:val="28"/>
          <w:szCs w:val="28"/>
          <w:spacing w:val="5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网络质量评测，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为行业专网建设验收及日常运维提供支撑，促进行业专网推</w:t>
      </w:r>
      <w:r>
        <w:rPr>
          <w:rFonts w:ascii="FangSong" w:hAnsi="FangSong" w:eastAsia="FangSong" w:cs="FangSong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广落地。</w:t>
      </w:r>
    </w:p>
    <w:p>
      <w:pPr>
        <w:ind w:left="1043" w:hanging="427"/>
        <w:spacing w:before="290" w:line="39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3)</w:t>
      </w:r>
      <w:r>
        <w:rPr>
          <w:rFonts w:ascii="Times New Roman" w:hAnsi="Times New Roman" w:eastAsia="Times New Roman" w:cs="Times New Roman"/>
          <w:sz w:val="28"/>
          <w:szCs w:val="28"/>
          <w:spacing w:val="31"/>
        </w:rPr>
        <w:t xml:space="preserve">  </w:t>
      </w:r>
      <w:r>
        <w:rPr>
          <w:rFonts w:ascii="SimHei" w:hAnsi="SimHei" w:eastAsia="SimHei" w:cs="SimHei"/>
          <w:sz w:val="28"/>
          <w:szCs w:val="28"/>
          <w:spacing w:val="-1"/>
        </w:rPr>
        <w:t>各相关方共同关注并推动解决通信建设中的进场难问题。</w:t>
      </w:r>
      <w:r>
        <w:rPr>
          <w:rFonts w:ascii="FangSong" w:hAnsi="FangSong" w:eastAsia="FangSong" w:cs="FangSong"/>
          <w:sz w:val="28"/>
          <w:szCs w:val="28"/>
          <w:spacing w:val="-1"/>
        </w:rPr>
        <w:t>进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场建设是提升部分场景通信服务质量的关键，尽管《宽带中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国战略》（国发〔</w:t>
      </w:r>
      <w:r>
        <w:rPr>
          <w:rFonts w:ascii="Times New Roman" w:hAnsi="Times New Roman" w:eastAsia="Times New Roman" w:cs="Times New Roman"/>
          <w:sz w:val="28"/>
          <w:szCs w:val="28"/>
          <w:spacing w:val="-12"/>
        </w:rPr>
        <w:t>2013</w:t>
      </w:r>
      <w:r>
        <w:rPr>
          <w:rFonts w:ascii="FangSong" w:hAnsi="FangSong" w:eastAsia="FangSong" w:cs="FangSong"/>
          <w:sz w:val="28"/>
          <w:szCs w:val="28"/>
          <w:spacing w:val="-12"/>
        </w:rPr>
        <w:t>〕</w:t>
      </w:r>
      <w:r>
        <w:rPr>
          <w:rFonts w:ascii="Times New Roman" w:hAnsi="Times New Roman" w:eastAsia="Times New Roman" w:cs="Times New Roman"/>
          <w:sz w:val="28"/>
          <w:szCs w:val="28"/>
          <w:spacing w:val="-12"/>
        </w:rPr>
        <w:t>31</w:t>
      </w:r>
      <w:r>
        <w:rPr>
          <w:rFonts w:ascii="Times New Roman" w:hAnsi="Times New Roman" w:eastAsia="Times New Roman" w:cs="Times New Roman"/>
          <w:sz w:val="28"/>
          <w:szCs w:val="28"/>
          <w:spacing w:val="32"/>
          <w:w w:val="10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2"/>
        </w:rPr>
        <w:t>号）和《提速降费指导意见》（国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办发〔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2015</w:t>
      </w:r>
      <w:r>
        <w:rPr>
          <w:rFonts w:ascii="FangSong" w:hAnsi="FangSong" w:eastAsia="FangSong" w:cs="FangSong"/>
          <w:sz w:val="28"/>
          <w:szCs w:val="28"/>
          <w:spacing w:val="-3"/>
        </w:rPr>
        <w:t>〕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41</w:t>
      </w:r>
      <w:r>
        <w:rPr>
          <w:rFonts w:ascii="Times New Roman" w:hAnsi="Times New Roman" w:eastAsia="Times New Roman" w:cs="Times New Roman"/>
          <w:sz w:val="28"/>
          <w:szCs w:val="28"/>
          <w:spacing w:val="3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号）等文件已经明确了电信基础设施的国家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战略性公共基础设施地位，但目前通信建设中进场难仍亟待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解决。为此，呼吁地方政府、重点场所业主等各相关方深入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贯彻习近平总书记加快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5G </w:t>
      </w:r>
      <w:r>
        <w:rPr>
          <w:rFonts w:ascii="FangSong" w:hAnsi="FangSong" w:eastAsia="FangSong" w:cs="FangSong"/>
          <w:sz w:val="28"/>
          <w:szCs w:val="28"/>
          <w:spacing w:val="-1"/>
        </w:rPr>
        <w:t>新基建指示精神</w:t>
      </w:r>
      <w:r>
        <w:rPr>
          <w:rFonts w:ascii="FangSong" w:hAnsi="FangSong" w:eastAsia="FangSong" w:cs="FangSong"/>
          <w:sz w:val="28"/>
          <w:szCs w:val="28"/>
          <w:spacing w:val="-2"/>
        </w:rPr>
        <w:t>，落实《中华人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1"/>
        </w:rPr>
        <w:t>民共和国电信条例》、《优化营商条例》等有关要求，推</w:t>
      </w:r>
      <w:r>
        <w:rPr>
          <w:rFonts w:ascii="FangSong" w:hAnsi="FangSong" w:eastAsia="FangSong" w:cs="FangSong"/>
          <w:sz w:val="28"/>
          <w:szCs w:val="28"/>
          <w:spacing w:val="-12"/>
        </w:rPr>
        <w:t>进解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6"/>
        </w:rPr>
        <w:t>决通信建设进场难问题，共同营造优良的通信设施建设环境。</w:t>
      </w:r>
    </w:p>
    <w:p>
      <w:pPr>
        <w:ind w:left="1043" w:right="141" w:hanging="434"/>
        <w:spacing w:before="292" w:line="363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4)</w:t>
      </w:r>
      <w:r>
        <w:rPr>
          <w:rFonts w:ascii="Times New Roman" w:hAnsi="Times New Roman" w:eastAsia="Times New Roman" w:cs="Times New Roman"/>
          <w:sz w:val="28"/>
          <w:szCs w:val="28"/>
          <w:spacing w:val="35"/>
        </w:rPr>
        <w:t xml:space="preserve">  </w:t>
      </w:r>
      <w:r>
        <w:rPr>
          <w:rFonts w:ascii="SimHei" w:hAnsi="SimHei" w:eastAsia="SimHei" w:cs="SimHei"/>
          <w:sz w:val="28"/>
          <w:szCs w:val="28"/>
          <w:spacing w:val="-1"/>
        </w:rPr>
        <w:t>积极推动基于用户体验的移动网络质量相关标准化工作。</w:t>
      </w:r>
      <w:r>
        <w:rPr>
          <w:rFonts w:ascii="FangSong" w:hAnsi="FangSong" w:eastAsia="FangSong" w:cs="FangSong"/>
          <w:sz w:val="28"/>
          <w:szCs w:val="28"/>
          <w:spacing w:val="-1"/>
        </w:rPr>
        <w:t>加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快标准化进程，从移动网络质量评测体系、指标及评测方</w:t>
      </w:r>
      <w:r>
        <w:rPr>
          <w:rFonts w:ascii="FangSong" w:hAnsi="FangSong" w:eastAsia="FangSong" w:cs="FangSong"/>
          <w:sz w:val="28"/>
          <w:szCs w:val="28"/>
          <w:spacing w:val="-12"/>
        </w:rPr>
        <w:t>法、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评分算法、业务及场景应用需求等方面全力统筹推进，欢迎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业内各方专家积极参与到标准制定和相关研究工作中。</w:t>
      </w:r>
    </w:p>
    <w:p>
      <w:pPr>
        <w:spacing w:line="363" w:lineRule="auto"/>
        <w:sectPr>
          <w:headerReference w:type="default" r:id="rId97"/>
          <w:footerReference w:type="default" r:id="rId98"/>
          <w:pgSz w:w="11907" w:h="16159"/>
          <w:pgMar w:top="794" w:right="1697" w:bottom="815" w:left="1761" w:header="521" w:footer="655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left="54"/>
        <w:spacing w:before="101" w:line="224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4"/>
        </w:rPr>
        <w:t>中国信息通信研究院</w:t>
      </w:r>
    </w:p>
    <w:p>
      <w:pPr>
        <w:ind w:left="50" w:right="3980" w:hanging="19"/>
        <w:spacing w:before="268" w:line="397" w:lineRule="auto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anchor distT="0" distB="0" distL="0" distR="0" simplePos="0" relativeHeight="252136448" behindDoc="0" locked="0" layoutInCell="1" allowOverlap="1">
            <wp:simplePos x="0" y="0"/>
            <wp:positionH relativeFrom="column">
              <wp:posOffset>3992270</wp:posOffset>
            </wp:positionH>
            <wp:positionV relativeFrom="paragraph">
              <wp:posOffset>841068</wp:posOffset>
            </wp:positionV>
            <wp:extent cx="1133475" cy="1133475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34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4"/>
        </w:rPr>
        <w:t>地址：北京市海淀区花园北路</w:t>
      </w:r>
      <w:r>
        <w:rPr>
          <w:rFonts w:ascii="FangSong" w:hAnsi="FangSong" w:eastAsia="FangSong" w:cs="FangSong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52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号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邮政编码：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100191</w:t>
      </w:r>
    </w:p>
    <w:p>
      <w:pPr>
        <w:ind w:left="33" w:right="5287" w:hanging="6"/>
        <w:spacing w:before="42" w:line="39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联系电话：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010-68094140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传真：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010-62304980</w:t>
      </w:r>
    </w:p>
    <w:p>
      <w:pPr>
        <w:ind w:left="61"/>
        <w:spacing w:before="42" w:line="234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网址：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www.caict.ac.cn</w:t>
      </w:r>
    </w:p>
    <w:sectPr>
      <w:headerReference w:type="default" r:id="rId99"/>
      <w:footerReference w:type="default" r:id="rId100"/>
      <w:pgSz w:w="11907" w:h="16160"/>
      <w:pgMar w:top="400" w:right="1785" w:bottom="400" w:left="1785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6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1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10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7"/>
      </w:rPr>
      <w:t>11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12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13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14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15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16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17</w: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18</w:t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19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4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2</w:t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20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21</w:t>
    </w:r>
  </w:p>
</w:ftr>
</file>

<file path=word/footer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22</w:t>
    </w:r>
  </w:p>
</w:ftr>
</file>

<file path=word/footer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23</w:t>
    </w:r>
  </w:p>
</w:ftr>
</file>

<file path=word/footer2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24</w:t>
    </w:r>
  </w:p>
</w:ftr>
</file>

<file path=word/footer2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25</w:t>
    </w:r>
  </w:p>
</w:ftr>
</file>

<file path=word/footer2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26</w:t>
    </w:r>
  </w:p>
</w:ftr>
</file>

<file path=word/footer2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27</w:t>
    </w:r>
  </w:p>
</w:ftr>
</file>

<file path=word/footer2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28</w:t>
    </w:r>
  </w:p>
</w:ftr>
</file>

<file path=word/footer2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29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5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3</w:t>
    </w:r>
  </w:p>
</w:ftr>
</file>

<file path=word/footer3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1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30</w:t>
    </w:r>
  </w:p>
</w:ftr>
</file>

<file path=word/footer3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1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31</w:t>
    </w:r>
  </w:p>
</w:ftr>
</file>

<file path=word/footer3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1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32</w:t>
    </w:r>
  </w:p>
</w:ftr>
</file>

<file path=word/footer3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1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33</w:t>
    </w:r>
  </w:p>
</w:ftr>
</file>

<file path=word/footer3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1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34</w:t>
    </w:r>
  </w:p>
</w:ftr>
</file>

<file path=word/footer3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1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35</w:t>
    </w:r>
  </w:p>
</w:ftr>
</file>

<file path=word/footer3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4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4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54"/>
      <w:spacing w:line="171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5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5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6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52"/>
      <w:spacing w:line="171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7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5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8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9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46" w:lineRule="auto"/>
      <w:rPr>
        <w:sz w:val="2"/>
      </w:rPr>
    </w:pPr>
    <w:r>
      <w:pict>
        <v:shape id="_x0000_s4" style="position:absolute;margin-left:88.464pt;margin-top:103.22pt;mso-position-vertical-relative:page;mso-position-horizontal-relative:page;width:412.55pt;height:0.75pt;z-index:251658240;" o:allowincell="f" fillcolor="#808080" filled="true" stroked="false" coordsize="8250,15" coordorigin="0,0" path="m0,14l8250,14l8250,0l0,0l0,14xe"/>
      </w:pict>
    </w:r>
    <w:r/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38" style="position:absolute;margin-left:88.584pt;margin-top:38.1921pt;mso-position-vertical-relative:page;mso-position-horizontal-relative:page;width:418.3pt;height:0.75pt;z-index:251680768;" o:allowincell="f" fillcolor="#000000" filled="true" stroked="false" coordsize="8365,15" coordorigin="0,0" path="m0,14l8365,14l8365,0l0,0l0,14xe"/>
      </w:pict>
    </w:r>
    <w:r>
      <w:pict>
        <v:shape id="WordPictureWatermark40" style="position:absolute;margin-left:88.0752pt;margin-top:100.985pt;mso-position-vertical-relative:page;mso-position-horizontal-relative:page;width:419.2pt;height:605.95pt;z-index:-251636736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92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42" style="position:absolute;margin-left:88.584pt;margin-top:38.1921pt;mso-position-vertical-relative:page;mso-position-horizontal-relative:page;width:418.3pt;height:0.75pt;z-index:251682816;" o:allowincell="f" fillcolor="#000000" filled="true" stroked="false" coordsize="8365,15" coordorigin="0,0" path="m0,14l8365,14l8365,0l0,0l0,14xe"/>
      </w:pict>
    </w:r>
    <w:r>
      <w:pict>
        <v:shape id="WordPictureWatermark44" style="position:absolute;margin-left:88.0752pt;margin-top:100.985pt;mso-position-vertical-relative:page;mso-position-horizontal-relative:page;width:419.2pt;height:605.95pt;z-index:-251634688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46" style="position:absolute;margin-left:88.584pt;margin-top:38.1921pt;mso-position-vertical-relative:page;mso-position-horizontal-relative:page;width:418.3pt;height:0.75pt;z-index:251686912;" o:allowincell="f" fillcolor="#000000" filled="true" stroked="false" coordsize="8365,15" coordorigin="0,0" path="m0,14l8365,14l8365,0l0,0l0,14xe"/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86" style="position:absolute;margin-left:88.584pt;margin-top:38.1921pt;mso-position-vertical-relative:page;mso-position-horizontal-relative:page;width:418.3pt;height:0.75pt;z-index:251688960;" o:allowincell="f" fillcolor="#000000" filled="true" stroked="false" coordsize="8365,15" coordorigin="0,0" path="m0,14l8365,14l8365,0l0,0l0,14xe"/>
      </w:pict>
    </w:r>
    <w:r>
      <w:pict>
        <v:shape id="WordPictureWatermark88" style="position:absolute;margin-left:88.0752pt;margin-top:100.985pt;mso-position-vertical-relative:page;mso-position-horizontal-relative:page;width:419.2pt;height:605.95pt;z-index:-251628544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90" style="position:absolute;margin-left:88.584pt;margin-top:38.1921pt;mso-position-vertical-relative:page;mso-position-horizontal-relative:page;width:418.3pt;height:0.75pt;z-index:251691008;" o:allowincell="f" fillcolor="#000000" filled="true" stroked="false" coordsize="8365,15" coordorigin="0,0" path="m0,14l8365,14l8365,0l0,0l0,14xe"/>
      </w:pict>
    </w:r>
    <w:r>
      <w:pict>
        <v:shape id="WordPictureWatermark92" style="position:absolute;margin-left:88.0752pt;margin-top:100.985pt;mso-position-vertical-relative:page;mso-position-horizontal-relative:page;width:419.2pt;height:605.95pt;z-index:-251626496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94" style="position:absolute;margin-left:88.584pt;margin-top:38.1921pt;mso-position-vertical-relative:page;mso-position-horizontal-relative:page;width:418.3pt;height:0.75pt;z-index:251693056;" o:allowincell="f" fillcolor="#000000" filled="true" stroked="false" coordsize="8365,15" coordorigin="0,0" path="m0,14l8365,14l8365,0l0,0l0,14xe"/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98" style="position:absolute;margin-left:88.584pt;margin-top:38.1921pt;mso-position-vertical-relative:page;mso-position-horizontal-relative:page;width:418.3pt;height:0.75pt;z-index:251694080;" o:allowincell="f" fillcolor="#000000" filled="true" stroked="false" coordsize="8365,15" coordorigin="0,0" path="m0,14l8365,14l8365,0l0,0l0,14xe"/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36" style="position:absolute;margin-left:88.584pt;margin-top:38.1921pt;mso-position-vertical-relative:page;mso-position-horizontal-relative:page;width:418.3pt;height:0.75pt;z-index:251699200;" o:allowincell="f" fillcolor="#000000" filled="true" stroked="false" coordsize="8365,15" coordorigin="0,0" path="m0,14l8365,14l8365,0l0,0l0,14xe"/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38" style="position:absolute;margin-left:88.584pt;margin-top:38.1921pt;mso-position-vertical-relative:page;mso-position-horizontal-relative:page;width:418.3pt;height:0.75pt;z-index:251702272;" o:allowincell="f" fillcolor="#000000" filled="true" stroked="false" coordsize="8365,15" coordorigin="0,0" path="m0,14l8365,14l8365,0l0,0l0,14xe"/>
      </w:pict>
    </w:r>
    <w:r>
      <w:pict>
        <v:shape id="WordPictureWatermark140" style="position:absolute;margin-left:88.0752pt;margin-top:100.985pt;mso-position-vertical-relative:page;mso-position-horizontal-relative:page;width:419.2pt;height:605.95pt;z-index:-251615232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42" style="position:absolute;margin-left:88.584pt;margin-top:38.1921pt;mso-position-vertical-relative:page;mso-position-horizontal-relative:page;width:418.3pt;height:0.75pt;z-index:251704320;" o:allowincell="f" fillcolor="#000000" filled="true" stroked="false" coordsize="8365,15" coordorigin="0,0" path="m0,14l8365,14l8365,0l0,0l0,14xe"/>
      </w:pict>
    </w:r>
    <w:r>
      <w:pict>
        <v:shape id="WordPictureWatermark144" style="position:absolute;margin-left:88.0752pt;margin-top:100.985pt;mso-position-vertical-relative:page;mso-position-horizontal-relative:page;width:419.2pt;height:605.95pt;z-index:-251613184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8" style="position:absolute;margin-left:88.0613pt;margin-top:100.998pt;mso-position-vertical-relative:page;mso-position-horizontal-relative:page;width:419.2pt;height:606pt;z-index:-251657216;" o:allowincell="f" filled="false" stroked="false" type="#_x0000_t75">
          <v:imagedata o:title="" r:id="rId1"/>
        </v:shape>
      </w:pict>
    </w:r>
    <w:r/>
  </w:p>
</w:hdr>
</file>

<file path=word/header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46" style="position:absolute;margin-left:88.584pt;margin-top:38.1921pt;mso-position-vertical-relative:page;mso-position-horizontal-relative:page;width:418.3pt;height:0.75pt;z-index:251706368;" o:allowincell="f" fillcolor="#000000" filled="true" stroked="false" coordsize="8365,15" coordorigin="0,0" path="m0,14l8365,14l8365,0l0,0l0,14xe"/>
      </w:pict>
    </w:r>
    <w:r>
      <w:pict>
        <v:shape id="WordPictureWatermark148" style="position:absolute;margin-left:88.0752pt;margin-top:100.985pt;mso-position-vertical-relative:page;mso-position-horizontal-relative:page;width:419.2pt;height:605.95pt;z-index:-251611136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50" style="position:absolute;margin-left:88.584pt;margin-top:38.1921pt;mso-position-vertical-relative:page;mso-position-horizontal-relative:page;width:418.3pt;height:0.75pt;z-index:251708416;" o:allowincell="f" fillcolor="#000000" filled="true" stroked="false" coordsize="8365,15" coordorigin="0,0" path="m0,14l8365,14l8365,0l0,0l0,14xe"/>
      </w:pict>
    </w:r>
    <w:r>
      <w:pict>
        <v:shape id="WordPictureWatermark152" style="position:absolute;margin-left:88.0752pt;margin-top:100.985pt;mso-position-vertical-relative:page;mso-position-horizontal-relative:page;width:419.2pt;height:605.95pt;z-index:-251609088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54" style="position:absolute;margin-left:88.584pt;margin-top:38.1921pt;mso-position-vertical-relative:page;mso-position-horizontal-relative:page;width:418.3pt;height:0.75pt;z-index:251710464;" o:allowincell="f" fillcolor="#000000" filled="true" stroked="false" coordsize="8365,15" coordorigin="0,0" path="m0,14l8365,14l8365,0l0,0l0,14xe"/>
      </w:pict>
    </w:r>
    <w:r>
      <w:pict>
        <v:shape id="WordPictureWatermark156" style="position:absolute;margin-left:88.0752pt;margin-top:100.985pt;mso-position-vertical-relative:page;mso-position-horizontal-relative:page;width:419.2pt;height:605.95pt;z-index:-251607040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58" style="position:absolute;margin-left:88.584pt;margin-top:38.1921pt;mso-position-vertical-relative:page;mso-position-horizontal-relative:page;width:418.3pt;height:0.75pt;z-index:251711488;" o:allowincell="f" fillcolor="#000000" filled="true" stroked="false" coordsize="8365,15" coordorigin="0,0" path="m0,14l8365,14l8365,0l0,0l0,14xe"/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60" style="position:absolute;margin-left:88.584pt;margin-top:38.1921pt;mso-position-vertical-relative:page;mso-position-horizontal-relative:page;width:418.3pt;height:0.75pt;z-index:251712512;" o:allowincell="f" fillcolor="#000000" filled="true" stroked="false" coordsize="8365,15" coordorigin="0,0" path="m0,14l8365,14l8365,0l0,0l0,14xe"/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62" style="position:absolute;margin-left:88.584pt;margin-top:38.1921pt;mso-position-vertical-relative:page;mso-position-horizontal-relative:page;width:418.3pt;height:0.75pt;z-index:251714560;" o:allowincell="f" fillcolor="#000000" filled="true" stroked="false" coordsize="8365,15" coordorigin="0,0" path="m0,14l8365,14l8365,0l0,0l0,14xe"/>
      </w:pict>
    </w:r>
    <w:r>
      <w:pict>
        <v:shape id="WordPictureWatermark164" style="position:absolute;margin-left:88.0752pt;margin-top:100.985pt;mso-position-vertical-relative:page;mso-position-horizontal-relative:page;width:419.2pt;height:605.95pt;z-index:-251602944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66" style="position:absolute;margin-left:88.584pt;margin-top:38.1921pt;mso-position-vertical-relative:page;mso-position-horizontal-relative:page;width:418.3pt;height:0.75pt;z-index:251717632;" o:allowincell="f" fillcolor="#000000" filled="true" stroked="false" coordsize="8365,15" coordorigin="0,0" path="m0,14l8365,14l8365,0l0,0l0,14xe"/>
      </w:pict>
    </w:r>
    <w:r>
      <w:pict>
        <v:shape id="WordPictureWatermark168" style="position:absolute;margin-left:88.0752pt;margin-top:100.985pt;mso-position-vertical-relative:page;mso-position-horizontal-relative:page;width:419.2pt;height:605.95pt;z-index:-251599872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70" style="position:absolute;margin-left:88.584pt;margin-top:38.1921pt;mso-position-vertical-relative:page;mso-position-horizontal-relative:page;width:418.3pt;height:0.75pt;z-index:251719680;" o:allowincell="f" fillcolor="#000000" filled="true" stroked="false" coordsize="8365,15" coordorigin="0,0" path="m0,14l8365,14l8365,0l0,0l0,14xe"/>
      </w:pict>
    </w:r>
    <w:r>
      <w:pict>
        <v:shape id="WordPictureWatermark172" style="position:absolute;margin-left:88.0752pt;margin-top:100.985pt;mso-position-vertical-relative:page;mso-position-horizontal-relative:page;width:419.2pt;height:605.95pt;z-index:-251597824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2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0" style="position:absolute;margin-left:88.584pt;margin-top:38.1921pt;mso-position-vertical-relative:page;mso-position-horizontal-relative:page;width:418.3pt;height:0.75pt;z-index:251666432;" o:allowincell="f" fillcolor="#000000" filled="true" stroked="false" coordsize="8365,15" coordorigin="0,0" path="m0,14l8365,14l8365,0l0,0l0,14xe"/>
      </w:pict>
    </w:r>
    <w:r>
      <w:pict>
        <v:shape id="WordPictureWatermark12" style="position:absolute;margin-left:88.0752pt;margin-top:100.985pt;mso-position-vertical-relative:page;mso-position-horizontal-relative:page;width:419.2pt;height:605.95pt;z-index:-251651072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4" style="position:absolute;margin-left:88.584pt;margin-top:38.1921pt;mso-position-vertical-relative:page;mso-position-horizontal-relative:page;width:418.3pt;height:0.75pt;z-index:251668480;" o:allowincell="f" fillcolor="#000000" filled="true" stroked="false" coordsize="8365,15" coordorigin="0,0" path="m0,14l8365,14l8365,0l0,0l0,14xe"/>
      </w:pict>
    </w:r>
    <w:r>
      <w:pict>
        <v:shape id="WordPictureWatermark16" style="position:absolute;margin-left:88.0752pt;margin-top:100.985pt;mso-position-vertical-relative:page;mso-position-horizontal-relative:page;width:419.2pt;height:605.95pt;z-index:-251649024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18" style="position:absolute;margin-left:88.584pt;margin-top:38.1921pt;mso-position-vertical-relative:page;mso-position-horizontal-relative:page;width:418.3pt;height:0.75pt;z-index:251670528;" o:allowincell="f" fillcolor="#000000" filled="true" stroked="false" coordsize="8365,15" coordorigin="0,0" path="m0,14l8365,14l8365,0l0,0l0,14xe"/>
      </w:pict>
    </w:r>
    <w:r>
      <w:pict>
        <v:shape id="WordPictureWatermark20" style="position:absolute;margin-left:88.0752pt;margin-top:100.985pt;mso-position-vertical-relative:page;mso-position-horizontal-relative:page;width:419.2pt;height:605.95pt;z-index:-251646976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22" style="position:absolute;margin-left:88.584pt;margin-top:38.1921pt;mso-position-vertical-relative:page;mso-position-horizontal-relative:page;width:418.3pt;height:0.75pt;z-index:251672576;" o:allowincell="f" fillcolor="#000000" filled="true" stroked="false" coordsize="8365,15" coordorigin="0,0" path="m0,14l8365,14l8365,0l0,0l0,14xe"/>
      </w:pict>
    </w:r>
    <w:r>
      <w:pict>
        <v:shape id="WordPictureWatermark24" style="position:absolute;margin-left:88.0752pt;margin-top:100.985pt;mso-position-vertical-relative:page;mso-position-horizontal-relative:page;width:419.2pt;height:605.95pt;z-index:-251644928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26" style="position:absolute;margin-left:88.584pt;margin-top:38.1921pt;mso-position-vertical-relative:page;mso-position-horizontal-relative:page;width:418.3pt;height:0.75pt;z-index:251674624;" o:allowincell="f" fillcolor="#000000" filled="true" stroked="false" coordsize="8365,15" coordorigin="0,0" path="m0,14l8365,14l8365,0l0,0l0,14xe"/>
      </w:pict>
    </w:r>
    <w:r>
      <w:pict>
        <v:shape id="WordPictureWatermark28" style="position:absolute;margin-left:88.0752pt;margin-top:100.985pt;mso-position-vertical-relative:page;mso-position-horizontal-relative:page;width:419.2pt;height:605.95pt;z-index:-251642880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30" style="position:absolute;margin-left:88.584pt;margin-top:38.1921pt;mso-position-vertical-relative:page;mso-position-horizontal-relative:page;width:418.3pt;height:0.75pt;z-index:251676672;" o:allowincell="f" fillcolor="#000000" filled="true" stroked="false" coordsize="8365,15" coordorigin="0,0" path="m0,14l8365,14l8365,0l0,0l0,14xe"/>
      </w:pict>
    </w:r>
    <w:r>
      <w:pict>
        <v:shape id="WordPictureWatermark32" style="position:absolute;margin-left:88.0752pt;margin-top:100.985pt;mso-position-vertical-relative:page;mso-position-horizontal-relative:page;width:419.2pt;height:605.95pt;z-index:-251640832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758"/>
      <w:spacing w:before="16" w:line="219" w:lineRule="auto"/>
      <w:rPr>
        <w:rFonts w:ascii="SimSun" w:hAnsi="SimSun" w:eastAsia="SimSun" w:cs="SimSun"/>
        <w:sz w:val="18"/>
        <w:szCs w:val="18"/>
      </w:rPr>
    </w:pPr>
    <w:r>
      <w:pict>
        <v:shape id="_x0000_s34" style="position:absolute;margin-left:88.584pt;margin-top:38.1921pt;mso-position-vertical-relative:page;mso-position-horizontal-relative:page;width:418.3pt;height:0.75pt;z-index:251678720;" o:allowincell="f" fillcolor="#000000" filled="true" stroked="false" coordsize="8365,15" coordorigin="0,0" path="m0,14l8365,14l8365,0l0,0l0,14xe"/>
      </w:pict>
    </w:r>
    <w:r>
      <w:pict>
        <v:shape id="WordPictureWatermark36" style="position:absolute;margin-left:88.0752pt;margin-top:100.985pt;mso-position-vertical-relative:page;mso-position-horizontal-relative:page;width:419.2pt;height:605.95pt;z-index:-251638784;" o:allowincell="f" filled="false" stroked="false" type="#_x0000_t75">
          <v:imagedata o:title="" r:id="rId1"/>
        </v:shape>
      </w:pict>
    </w:r>
    <w:r>
      <w:rPr>
        <w:rFonts w:ascii="SimSun" w:hAnsi="SimSun" w:eastAsia="SimSun" w:cs="SimSun"/>
        <w:sz w:val="18"/>
        <w:szCs w:val="18"/>
        <w:spacing w:val="-1"/>
      </w:rPr>
      <w:t>基于用户体验的移动网络质量白皮书</w:t>
    </w:r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FangSong" w:hAnsi="FangSong" w:eastAsia="FangSong" w:cs="FangSong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eader" Target="header28.xml"/><Relationship Id="rId98" Type="http://schemas.openxmlformats.org/officeDocument/2006/relationships/footer" Target="footer35.xml"/><Relationship Id="rId97" Type="http://schemas.openxmlformats.org/officeDocument/2006/relationships/header" Target="header27.xml"/><Relationship Id="rId96" Type="http://schemas.openxmlformats.org/officeDocument/2006/relationships/footer" Target="footer34.xml"/><Relationship Id="rId95" Type="http://schemas.openxmlformats.org/officeDocument/2006/relationships/header" Target="header26.xml"/><Relationship Id="rId94" Type="http://schemas.openxmlformats.org/officeDocument/2006/relationships/footer" Target="footer33.xml"/><Relationship Id="rId93" Type="http://schemas.openxmlformats.org/officeDocument/2006/relationships/footer" Target="footer32.xml"/><Relationship Id="rId92" Type="http://schemas.openxmlformats.org/officeDocument/2006/relationships/header" Target="header25.xml"/><Relationship Id="rId91" Type="http://schemas.openxmlformats.org/officeDocument/2006/relationships/image" Target="media/image53.png"/><Relationship Id="rId90" Type="http://schemas.openxmlformats.org/officeDocument/2006/relationships/image" Target="media/image52.jpeg"/><Relationship Id="rId9" Type="http://schemas.openxmlformats.org/officeDocument/2006/relationships/footer" Target="footer2.xml"/><Relationship Id="rId89" Type="http://schemas.openxmlformats.org/officeDocument/2006/relationships/image" Target="media/image51.jpeg"/><Relationship Id="rId88" Type="http://schemas.openxmlformats.org/officeDocument/2006/relationships/footer" Target="footer31.xml"/><Relationship Id="rId87" Type="http://schemas.openxmlformats.org/officeDocument/2006/relationships/header" Target="header24.xml"/><Relationship Id="rId86" Type="http://schemas.openxmlformats.org/officeDocument/2006/relationships/image" Target="media/image50.jpeg"/><Relationship Id="rId85" Type="http://schemas.openxmlformats.org/officeDocument/2006/relationships/image" Target="media/image49.jpeg"/><Relationship Id="rId84" Type="http://schemas.openxmlformats.org/officeDocument/2006/relationships/image" Target="media/image48.png"/><Relationship Id="rId83" Type="http://schemas.openxmlformats.org/officeDocument/2006/relationships/footer" Target="footer30.xml"/><Relationship Id="rId82" Type="http://schemas.openxmlformats.org/officeDocument/2006/relationships/header" Target="header23.xml"/><Relationship Id="rId81" Type="http://schemas.openxmlformats.org/officeDocument/2006/relationships/footer" Target="footer29.xml"/><Relationship Id="rId80" Type="http://schemas.openxmlformats.org/officeDocument/2006/relationships/header" Target="header22.xml"/><Relationship Id="rId8" Type="http://schemas.openxmlformats.org/officeDocument/2006/relationships/header" Target="header4.xml"/><Relationship Id="rId79" Type="http://schemas.openxmlformats.org/officeDocument/2006/relationships/footer" Target="footer28.xml"/><Relationship Id="rId78" Type="http://schemas.openxmlformats.org/officeDocument/2006/relationships/header" Target="header21.xml"/><Relationship Id="rId77" Type="http://schemas.openxmlformats.org/officeDocument/2006/relationships/footer" Target="footer27.xml"/><Relationship Id="rId76" Type="http://schemas.openxmlformats.org/officeDocument/2006/relationships/header" Target="header20.xml"/><Relationship Id="rId75" Type="http://schemas.openxmlformats.org/officeDocument/2006/relationships/footer" Target="footer26.xml"/><Relationship Id="rId74" Type="http://schemas.openxmlformats.org/officeDocument/2006/relationships/header" Target="header19.xml"/><Relationship Id="rId73" Type="http://schemas.openxmlformats.org/officeDocument/2006/relationships/footer" Target="footer25.xml"/><Relationship Id="rId72" Type="http://schemas.openxmlformats.org/officeDocument/2006/relationships/header" Target="header18.xml"/><Relationship Id="rId71" Type="http://schemas.openxmlformats.org/officeDocument/2006/relationships/image" Target="media/image42.png"/><Relationship Id="rId70" Type="http://schemas.openxmlformats.org/officeDocument/2006/relationships/image" Target="media/image41.png"/><Relationship Id="rId7" Type="http://schemas.openxmlformats.org/officeDocument/2006/relationships/footer" Target="footer1.xml"/><Relationship Id="rId69" Type="http://schemas.openxmlformats.org/officeDocument/2006/relationships/footer" Target="footer24.xml"/><Relationship Id="rId68" Type="http://schemas.openxmlformats.org/officeDocument/2006/relationships/image" Target="media/image40.jpeg"/><Relationship Id="rId67" Type="http://schemas.openxmlformats.org/officeDocument/2006/relationships/image" Target="media/image39.png"/><Relationship Id="rId66" Type="http://schemas.openxmlformats.org/officeDocument/2006/relationships/footer" Target="footer23.xml"/><Relationship Id="rId65" Type="http://schemas.openxmlformats.org/officeDocument/2006/relationships/header" Target="header17.xml"/><Relationship Id="rId64" Type="http://schemas.openxmlformats.org/officeDocument/2006/relationships/footer" Target="footer22.xml"/><Relationship Id="rId63" Type="http://schemas.openxmlformats.org/officeDocument/2006/relationships/image" Target="media/image38.png"/><Relationship Id="rId62" Type="http://schemas.openxmlformats.org/officeDocument/2006/relationships/image" Target="media/image37.png"/><Relationship Id="rId61" Type="http://schemas.openxmlformats.org/officeDocument/2006/relationships/footer" Target="footer21.xml"/><Relationship Id="rId60" Type="http://schemas.openxmlformats.org/officeDocument/2006/relationships/image" Target="media/image36.jpeg"/><Relationship Id="rId6" Type="http://schemas.openxmlformats.org/officeDocument/2006/relationships/header" Target="header3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footer" Target="footer20.xml"/><Relationship Id="rId56" Type="http://schemas.openxmlformats.org/officeDocument/2006/relationships/footer" Target="footer19.xml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2.xml"/><Relationship Id="rId49" Type="http://schemas.openxmlformats.org/officeDocument/2006/relationships/footer" Target="footer18.xml"/><Relationship Id="rId48" Type="http://schemas.openxmlformats.org/officeDocument/2006/relationships/header" Target="header16.xml"/><Relationship Id="rId47" Type="http://schemas.openxmlformats.org/officeDocument/2006/relationships/image" Target="media/image27.png"/><Relationship Id="rId46" Type="http://schemas.openxmlformats.org/officeDocument/2006/relationships/image" Target="media/image26.png"/><Relationship Id="rId45" Type="http://schemas.openxmlformats.org/officeDocument/2006/relationships/image" Target="media/image25.png"/><Relationship Id="rId44" Type="http://schemas.openxmlformats.org/officeDocument/2006/relationships/image" Target="media/image24.png"/><Relationship Id="rId43" Type="http://schemas.openxmlformats.org/officeDocument/2006/relationships/image" Target="media/image23.png"/><Relationship Id="rId42" Type="http://schemas.openxmlformats.org/officeDocument/2006/relationships/footer" Target="footer17.xml"/><Relationship Id="rId41" Type="http://schemas.openxmlformats.org/officeDocument/2006/relationships/header" Target="header15.xml"/><Relationship Id="rId40" Type="http://schemas.openxmlformats.org/officeDocument/2006/relationships/footer" Target="footer16.xml"/><Relationship Id="rId4" Type="http://schemas.openxmlformats.org/officeDocument/2006/relationships/image" Target="media/image3.jpeg"/><Relationship Id="rId39" Type="http://schemas.openxmlformats.org/officeDocument/2006/relationships/footer" Target="footer15.xml"/><Relationship Id="rId38" Type="http://schemas.openxmlformats.org/officeDocument/2006/relationships/header" Target="header14.xml"/><Relationship Id="rId37" Type="http://schemas.openxmlformats.org/officeDocument/2006/relationships/image" Target="media/image21.png"/><Relationship Id="rId36" Type="http://schemas.openxmlformats.org/officeDocument/2006/relationships/footer" Target="footer14.xml"/><Relationship Id="rId35" Type="http://schemas.openxmlformats.org/officeDocument/2006/relationships/header" Target="header13.xml"/><Relationship Id="rId34" Type="http://schemas.openxmlformats.org/officeDocument/2006/relationships/image" Target="media/image19.png"/><Relationship Id="rId33" Type="http://schemas.openxmlformats.org/officeDocument/2006/relationships/image" Target="media/image18.png"/><Relationship Id="rId32" Type="http://schemas.openxmlformats.org/officeDocument/2006/relationships/image" Target="media/image17.png"/><Relationship Id="rId31" Type="http://schemas.openxmlformats.org/officeDocument/2006/relationships/image" Target="media/image16.png"/><Relationship Id="rId30" Type="http://schemas.openxmlformats.org/officeDocument/2006/relationships/image" Target="media/image15.png"/><Relationship Id="rId3" Type="http://schemas.openxmlformats.org/officeDocument/2006/relationships/image" Target="media/image2.png"/><Relationship Id="rId29" Type="http://schemas.openxmlformats.org/officeDocument/2006/relationships/image" Target="media/image14.png"/><Relationship Id="rId28" Type="http://schemas.openxmlformats.org/officeDocument/2006/relationships/footer" Target="footer13.xml"/><Relationship Id="rId27" Type="http://schemas.openxmlformats.org/officeDocument/2006/relationships/header" Target="header12.xml"/><Relationship Id="rId26" Type="http://schemas.openxmlformats.org/officeDocument/2006/relationships/footer" Target="footer12.xml"/><Relationship Id="rId25" Type="http://schemas.openxmlformats.org/officeDocument/2006/relationships/footer" Target="footer11.xml"/><Relationship Id="rId24" Type="http://schemas.openxmlformats.org/officeDocument/2006/relationships/footer" Target="footer10.xml"/><Relationship Id="rId23" Type="http://schemas.openxmlformats.org/officeDocument/2006/relationships/footer" Target="footer9.xml"/><Relationship Id="rId22" Type="http://schemas.openxmlformats.org/officeDocument/2006/relationships/header" Target="header11.xml"/><Relationship Id="rId21" Type="http://schemas.openxmlformats.org/officeDocument/2006/relationships/footer" Target="footer8.xml"/><Relationship Id="rId20" Type="http://schemas.openxmlformats.org/officeDocument/2006/relationships/header" Target="header10.xml"/><Relationship Id="rId2" Type="http://schemas.openxmlformats.org/officeDocument/2006/relationships/header" Target="header1.xml"/><Relationship Id="rId19" Type="http://schemas.openxmlformats.org/officeDocument/2006/relationships/footer" Target="footer7.xml"/><Relationship Id="rId18" Type="http://schemas.openxmlformats.org/officeDocument/2006/relationships/header" Target="header9.xml"/><Relationship Id="rId17" Type="http://schemas.openxmlformats.org/officeDocument/2006/relationships/footer" Target="footer6.xml"/><Relationship Id="rId16" Type="http://schemas.openxmlformats.org/officeDocument/2006/relationships/header" Target="header8.xml"/><Relationship Id="rId15" Type="http://schemas.openxmlformats.org/officeDocument/2006/relationships/footer" Target="footer5.xml"/><Relationship Id="rId14" Type="http://schemas.openxmlformats.org/officeDocument/2006/relationships/header" Target="header7.xml"/><Relationship Id="rId13" Type="http://schemas.openxmlformats.org/officeDocument/2006/relationships/footer" Target="footer4.xml"/><Relationship Id="rId12" Type="http://schemas.openxmlformats.org/officeDocument/2006/relationships/header" Target="header6.xml"/><Relationship Id="rId11" Type="http://schemas.openxmlformats.org/officeDocument/2006/relationships/footer" Target="footer3.xml"/><Relationship Id="rId104" Type="http://schemas.openxmlformats.org/officeDocument/2006/relationships/fontTable" Target="fontTable.xml"/><Relationship Id="rId103" Type="http://schemas.openxmlformats.org/officeDocument/2006/relationships/styles" Target="styles.xml"/><Relationship Id="rId102" Type="http://schemas.openxmlformats.org/officeDocument/2006/relationships/settings" Target="settings.xml"/><Relationship Id="rId101" Type="http://schemas.openxmlformats.org/officeDocument/2006/relationships/image" Target="media/image57.jpeg"/><Relationship Id="rId100" Type="http://schemas.openxmlformats.org/officeDocument/2006/relationships/footer" Target="footer36.xml"/><Relationship Id="rId10" Type="http://schemas.openxmlformats.org/officeDocument/2006/relationships/header" Target="header5.xml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Microsoft® Word 2010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白皮书</dc:title>
  <dc:creator>Lenovo</dc:creator>
  <dcterms:created xsi:type="dcterms:W3CDTF">2024-09-26T08:11:22Z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2024-09-26T16:12:11</vt:filetime>
  </property>
</Properties>
</file>